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7C8B" w14:textId="77777777" w:rsidR="007D4D37" w:rsidRPr="00DC57EB" w:rsidRDefault="007D4D37" w:rsidP="00DC57EB">
      <w:pPr>
        <w:pBdr>
          <w:top w:val="single" w:sz="6" w:space="5" w:color="auto"/>
          <w:left w:val="single" w:sz="6" w:space="5" w:color="auto"/>
          <w:bottom w:val="single" w:sz="6" w:space="5" w:color="auto"/>
          <w:right w:val="single" w:sz="6" w:space="5" w:color="auto"/>
        </w:pBdr>
        <w:jc w:val="center"/>
        <w:rPr>
          <w:rFonts w:ascii="Garamond" w:hAnsi="Garamond"/>
          <w:b/>
        </w:rPr>
      </w:pPr>
      <w:r w:rsidRPr="00DC57EB">
        <w:rPr>
          <w:rFonts w:ascii="Garamond" w:hAnsi="Garamond"/>
          <w:b/>
        </w:rPr>
        <w:t>The College of Education's Conceptual Framework</w:t>
      </w:r>
    </w:p>
    <w:p w14:paraId="33D89BDE" w14:textId="77777777" w:rsidR="007D4D37" w:rsidRPr="00DC57EB" w:rsidRDefault="007D4D37" w:rsidP="00DC57EB">
      <w:pPr>
        <w:pBdr>
          <w:top w:val="single" w:sz="6" w:space="5" w:color="auto"/>
          <w:left w:val="single" w:sz="6" w:space="5" w:color="auto"/>
          <w:bottom w:val="single" w:sz="6" w:space="5" w:color="auto"/>
          <w:right w:val="single" w:sz="6" w:space="5" w:color="auto"/>
        </w:pBdr>
        <w:jc w:val="center"/>
        <w:rPr>
          <w:rFonts w:ascii="Garamond" w:hAnsi="Garamond"/>
        </w:rPr>
      </w:pPr>
      <w:r w:rsidRPr="00DC57EB">
        <w:rPr>
          <w:rFonts w:ascii="Garamond" w:hAnsi="Garamond"/>
        </w:rPr>
        <w:t>Preparing Ethical and Reflective Professionals for Quality Service in Diverse Communities</w:t>
      </w:r>
    </w:p>
    <w:p w14:paraId="17E0561D" w14:textId="77777777" w:rsidR="007D4D37" w:rsidRPr="00DC57EB" w:rsidRDefault="007D4D37" w:rsidP="00DC57EB">
      <w:pPr>
        <w:jc w:val="center"/>
        <w:rPr>
          <w:rFonts w:ascii="Garamond" w:hAnsi="Garamond"/>
        </w:rPr>
      </w:pPr>
    </w:p>
    <w:p w14:paraId="14544E6F" w14:textId="12827BE7" w:rsidR="007D4D37" w:rsidRPr="00DC57EB" w:rsidRDefault="006B2319" w:rsidP="00DC57EB">
      <w:pPr>
        <w:pBdr>
          <w:top w:val="single" w:sz="6" w:space="5" w:color="auto"/>
          <w:left w:val="single" w:sz="6" w:space="5" w:color="auto"/>
          <w:bottom w:val="single" w:sz="6" w:space="5" w:color="auto"/>
          <w:right w:val="single" w:sz="6" w:space="5" w:color="auto"/>
        </w:pBdr>
        <w:jc w:val="center"/>
        <w:rPr>
          <w:rFonts w:ascii="Garamond" w:hAnsi="Garamond"/>
          <w:b/>
        </w:rPr>
      </w:pPr>
      <w:r w:rsidRPr="00DC57EB">
        <w:rPr>
          <w:rFonts w:ascii="Garamond" w:hAnsi="Garamond"/>
          <w:b/>
        </w:rPr>
        <w:t>The Counseling Program Mission</w:t>
      </w:r>
    </w:p>
    <w:p w14:paraId="0151BF23" w14:textId="3CD80995" w:rsidR="007D4D37" w:rsidRPr="00DC57EB" w:rsidRDefault="006B2319" w:rsidP="00DC57EB">
      <w:pPr>
        <w:pBdr>
          <w:top w:val="single" w:sz="6" w:space="5" w:color="auto"/>
          <w:left w:val="single" w:sz="6" w:space="5" w:color="auto"/>
          <w:bottom w:val="single" w:sz="6" w:space="5" w:color="auto"/>
          <w:right w:val="single" w:sz="6" w:space="5" w:color="auto"/>
        </w:pBdr>
        <w:jc w:val="center"/>
        <w:rPr>
          <w:rFonts w:ascii="Garamond" w:hAnsi="Garamond"/>
          <w:b/>
        </w:rPr>
      </w:pPr>
      <w:r w:rsidRPr="00DC57EB">
        <w:rPr>
          <w:rFonts w:ascii="Garamond" w:hAnsi="Garamond"/>
        </w:rPr>
        <w:t>To prepare diverse, ethical, reflective,</w:t>
      </w:r>
      <w:r w:rsidR="00CD4345" w:rsidRPr="00DC57EB">
        <w:rPr>
          <w:rFonts w:ascii="Garamond" w:hAnsi="Garamond"/>
        </w:rPr>
        <w:t xml:space="preserve"> and</w:t>
      </w:r>
      <w:r w:rsidRPr="00DC57EB">
        <w:rPr>
          <w:rFonts w:ascii="Garamond" w:hAnsi="Garamond"/>
        </w:rPr>
        <w:t xml:space="preserve"> clinically skille</w:t>
      </w:r>
      <w:r w:rsidR="00CD4345" w:rsidRPr="00DC57EB">
        <w:rPr>
          <w:rFonts w:ascii="Garamond" w:hAnsi="Garamond"/>
        </w:rPr>
        <w:t>d counselors to be multicultural and social justice leaders and advocates</w:t>
      </w:r>
      <w:r w:rsidR="006F23E8" w:rsidRPr="00DC57EB">
        <w:rPr>
          <w:rFonts w:ascii="Garamond" w:hAnsi="Garamond"/>
        </w:rPr>
        <w:t>.</w:t>
      </w:r>
    </w:p>
    <w:tbl>
      <w:tblPr>
        <w:tblW w:w="18600" w:type="dxa"/>
        <w:tblLayout w:type="fixed"/>
        <w:tblCellMar>
          <w:left w:w="80" w:type="dxa"/>
          <w:right w:w="80" w:type="dxa"/>
        </w:tblCellMar>
        <w:tblLook w:val="0000" w:firstRow="0" w:lastRow="0" w:firstColumn="0" w:lastColumn="0" w:noHBand="0" w:noVBand="0"/>
      </w:tblPr>
      <w:tblGrid>
        <w:gridCol w:w="4860"/>
        <w:gridCol w:w="4580"/>
        <w:gridCol w:w="4580"/>
        <w:gridCol w:w="4580"/>
      </w:tblGrid>
      <w:tr w:rsidR="00613FD9" w:rsidRPr="006D6F42" w14:paraId="50BC352D" w14:textId="77777777" w:rsidTr="00F81055">
        <w:tc>
          <w:tcPr>
            <w:tcW w:w="4860" w:type="dxa"/>
          </w:tcPr>
          <w:p w14:paraId="33DD9E62" w14:textId="77777777" w:rsidR="00613FD9" w:rsidRPr="006D6F42" w:rsidRDefault="00613FD9" w:rsidP="006D6F42">
            <w:pPr>
              <w:rPr>
                <w:rFonts w:ascii="Garamond" w:hAnsi="Garamond"/>
                <w:lang w:bidi="x-none"/>
              </w:rPr>
            </w:pPr>
            <w:r w:rsidRPr="006D6F42">
              <w:rPr>
                <w:rFonts w:ascii="Garamond" w:hAnsi="Garamond"/>
                <w:b/>
                <w:lang w:bidi="x-none"/>
              </w:rPr>
              <w:t>COURSE INFORMATION</w:t>
            </w:r>
          </w:p>
          <w:p w14:paraId="411D3F5C" w14:textId="66C59770" w:rsidR="006A5252" w:rsidRPr="006D6F42" w:rsidRDefault="00613FD9" w:rsidP="006D6F42">
            <w:pPr>
              <w:rPr>
                <w:rFonts w:ascii="Garamond" w:hAnsi="Garamond"/>
                <w:lang w:bidi="x-none"/>
              </w:rPr>
            </w:pPr>
            <w:r w:rsidRPr="006D6F42">
              <w:rPr>
                <w:rFonts w:ascii="Garamond" w:hAnsi="Garamond"/>
                <w:lang w:bidi="x-none"/>
              </w:rPr>
              <w:t>COUN 5110</w:t>
            </w:r>
            <w:r w:rsidR="00412FA2">
              <w:rPr>
                <w:rFonts w:ascii="Garamond" w:hAnsi="Garamond"/>
                <w:lang w:bidi="x-none"/>
              </w:rPr>
              <w:t xml:space="preserve"> </w:t>
            </w:r>
            <w:r w:rsidRPr="006D6F42">
              <w:rPr>
                <w:rFonts w:ascii="Garamond" w:hAnsi="Garamond"/>
                <w:lang w:bidi="x-none"/>
              </w:rPr>
              <w:t>Theories of Counseling and Psychotherapy</w:t>
            </w:r>
          </w:p>
          <w:p w14:paraId="5811E58D" w14:textId="65A33460" w:rsidR="00613FD9" w:rsidRPr="006D6F42" w:rsidRDefault="00613FD9" w:rsidP="006D6F42">
            <w:pPr>
              <w:rPr>
                <w:rFonts w:ascii="Garamond" w:hAnsi="Garamond"/>
                <w:lang w:bidi="x-none"/>
              </w:rPr>
            </w:pPr>
            <w:r w:rsidRPr="006D6F42">
              <w:rPr>
                <w:rFonts w:ascii="Garamond" w:hAnsi="Garamond"/>
                <w:lang w:bidi="x-none"/>
              </w:rPr>
              <w:t>3 Credits</w:t>
            </w:r>
          </w:p>
          <w:p w14:paraId="32A2DC8E" w14:textId="184E1DBB" w:rsidR="000C5CDC" w:rsidRPr="006D6F42" w:rsidRDefault="00781534" w:rsidP="006D6F42">
            <w:pPr>
              <w:rPr>
                <w:rFonts w:ascii="Garamond" w:hAnsi="Garamond"/>
                <w:lang w:bidi="x-none"/>
              </w:rPr>
            </w:pPr>
            <w:r>
              <w:rPr>
                <w:rFonts w:ascii="Garamond" w:hAnsi="Garamond"/>
                <w:lang w:bidi="x-none"/>
              </w:rPr>
              <w:t>Loyola 202</w:t>
            </w:r>
          </w:p>
          <w:p w14:paraId="7091F2C0" w14:textId="2F9634F4" w:rsidR="00613FD9" w:rsidRPr="006D6F42" w:rsidRDefault="008D194D" w:rsidP="006D6F42">
            <w:pPr>
              <w:rPr>
                <w:rFonts w:ascii="Garamond" w:hAnsi="Garamond"/>
                <w:lang w:bidi="x-none"/>
              </w:rPr>
            </w:pPr>
            <w:r>
              <w:rPr>
                <w:rFonts w:ascii="Garamond" w:hAnsi="Garamond"/>
                <w:lang w:bidi="x-none"/>
              </w:rPr>
              <w:t>Wednes</w:t>
            </w:r>
            <w:r w:rsidR="006A5252" w:rsidRPr="006D6F42">
              <w:rPr>
                <w:rFonts w:ascii="Garamond" w:hAnsi="Garamond"/>
                <w:lang w:bidi="x-none"/>
              </w:rPr>
              <w:t>day</w:t>
            </w:r>
            <w:r w:rsidR="003665B7" w:rsidRPr="006D6F42">
              <w:rPr>
                <w:rFonts w:ascii="Garamond" w:hAnsi="Garamond"/>
                <w:lang w:bidi="x-none"/>
              </w:rPr>
              <w:t>s</w:t>
            </w:r>
            <w:r w:rsidR="006A5252" w:rsidRPr="006D6F42">
              <w:rPr>
                <w:rFonts w:ascii="Garamond" w:hAnsi="Garamond"/>
                <w:lang w:bidi="x-none"/>
              </w:rPr>
              <w:t xml:space="preserve"> 5-7:40pm</w:t>
            </w:r>
          </w:p>
          <w:p w14:paraId="37B06008" w14:textId="62247F0B" w:rsidR="00E162D0" w:rsidRPr="006D6F42" w:rsidRDefault="008D194D" w:rsidP="006D6F42">
            <w:pPr>
              <w:rPr>
                <w:rFonts w:ascii="Garamond" w:hAnsi="Garamond"/>
                <w:lang w:bidi="x-none"/>
              </w:rPr>
            </w:pPr>
            <w:r>
              <w:rPr>
                <w:rFonts w:ascii="Garamond" w:hAnsi="Garamond"/>
                <w:lang w:bidi="x-none"/>
              </w:rPr>
              <w:t>Winter 2022</w:t>
            </w:r>
          </w:p>
        </w:tc>
        <w:tc>
          <w:tcPr>
            <w:tcW w:w="4580" w:type="dxa"/>
          </w:tcPr>
          <w:p w14:paraId="25CD95C3" w14:textId="77777777" w:rsidR="00613FD9" w:rsidRPr="006D6F42" w:rsidRDefault="00613FD9" w:rsidP="006D6F42">
            <w:pPr>
              <w:rPr>
                <w:rFonts w:ascii="Garamond" w:hAnsi="Garamond"/>
                <w:lang w:bidi="x-none"/>
              </w:rPr>
            </w:pPr>
            <w:r w:rsidRPr="006D6F42">
              <w:rPr>
                <w:rFonts w:ascii="Garamond" w:hAnsi="Garamond"/>
                <w:b/>
                <w:lang w:bidi="x-none"/>
              </w:rPr>
              <w:t>INSTRUCTOR</w:t>
            </w:r>
          </w:p>
          <w:p w14:paraId="7CAB5A2A" w14:textId="77777777" w:rsidR="0038650F" w:rsidRDefault="0038650F" w:rsidP="006D6F42">
            <w:pPr>
              <w:rPr>
                <w:rFonts w:ascii="Garamond" w:hAnsi="Garamond"/>
                <w:lang w:bidi="x-none"/>
              </w:rPr>
            </w:pPr>
          </w:p>
          <w:p w14:paraId="2AD39442" w14:textId="048806AC" w:rsidR="00613FD9" w:rsidRPr="006D6F42" w:rsidRDefault="00613FD9" w:rsidP="006D6F42">
            <w:pPr>
              <w:rPr>
                <w:rFonts w:ascii="Garamond" w:hAnsi="Garamond"/>
                <w:lang w:bidi="x-none"/>
              </w:rPr>
            </w:pPr>
            <w:r w:rsidRPr="006D6F42">
              <w:rPr>
                <w:rFonts w:ascii="Garamond" w:hAnsi="Garamond"/>
                <w:lang w:bidi="x-none"/>
              </w:rPr>
              <w:t>Office Hours</w:t>
            </w:r>
            <w:r w:rsidR="00D17107">
              <w:rPr>
                <w:rFonts w:ascii="Garamond" w:hAnsi="Garamond"/>
                <w:lang w:bidi="x-none"/>
              </w:rPr>
              <w:t xml:space="preserve"> </w:t>
            </w:r>
          </w:p>
          <w:p w14:paraId="59AB7943" w14:textId="77777777" w:rsidR="0038650F" w:rsidRDefault="0038650F" w:rsidP="006D6F42">
            <w:pPr>
              <w:rPr>
                <w:rFonts w:ascii="Garamond" w:hAnsi="Garamond"/>
                <w:lang w:bidi="x-none"/>
              </w:rPr>
            </w:pPr>
          </w:p>
          <w:p w14:paraId="11EB808C" w14:textId="7174A569" w:rsidR="00613FD9" w:rsidRPr="004B5FE9" w:rsidRDefault="00613FD9" w:rsidP="00910B87">
            <w:pPr>
              <w:rPr>
                <w:rStyle w:val="Hyperlink"/>
                <w:rFonts w:ascii="Garamond" w:hAnsi="Garamond"/>
                <w:u w:val="none"/>
                <w:lang w:bidi="x-none"/>
              </w:rPr>
            </w:pPr>
            <w:r w:rsidRPr="006D6F42">
              <w:rPr>
                <w:rFonts w:ascii="Garamond" w:hAnsi="Garamond"/>
                <w:lang w:bidi="x-none"/>
              </w:rPr>
              <w:t xml:space="preserve">Email: </w:t>
            </w:r>
          </w:p>
          <w:p w14:paraId="483ED54D" w14:textId="75EFB070" w:rsidR="004B5FE9" w:rsidRPr="004B5FE9" w:rsidRDefault="004B5FE9" w:rsidP="006D6F42">
            <w:pPr>
              <w:rPr>
                <w:rFonts w:ascii="Garamond" w:hAnsi="Garamond"/>
                <w:lang w:bidi="x-none"/>
              </w:rPr>
            </w:pPr>
          </w:p>
          <w:p w14:paraId="07E34702" w14:textId="77777777" w:rsidR="00613FD9" w:rsidRPr="006D6F42" w:rsidRDefault="00613FD9" w:rsidP="006D6F42">
            <w:pPr>
              <w:rPr>
                <w:rFonts w:ascii="Garamond" w:hAnsi="Garamond"/>
                <w:b/>
                <w:lang w:bidi="x-none"/>
              </w:rPr>
            </w:pPr>
          </w:p>
        </w:tc>
        <w:tc>
          <w:tcPr>
            <w:tcW w:w="4580" w:type="dxa"/>
          </w:tcPr>
          <w:p w14:paraId="3527C6B5" w14:textId="77777777" w:rsidR="00613FD9" w:rsidRPr="006D6F42" w:rsidRDefault="00613FD9" w:rsidP="006D6F42">
            <w:pPr>
              <w:rPr>
                <w:rFonts w:ascii="Garamond" w:hAnsi="Garamond"/>
                <w:b/>
                <w:lang w:bidi="x-none"/>
              </w:rPr>
            </w:pPr>
          </w:p>
        </w:tc>
        <w:tc>
          <w:tcPr>
            <w:tcW w:w="4580" w:type="dxa"/>
          </w:tcPr>
          <w:p w14:paraId="0460D60C" w14:textId="6D3AE800" w:rsidR="00613FD9" w:rsidRPr="006D6F42" w:rsidRDefault="00613FD9" w:rsidP="006D6F42">
            <w:pPr>
              <w:rPr>
                <w:rFonts w:ascii="Garamond" w:hAnsi="Garamond"/>
                <w:lang w:bidi="x-none"/>
              </w:rPr>
            </w:pPr>
            <w:r w:rsidRPr="006D6F42">
              <w:rPr>
                <w:rFonts w:ascii="Garamond" w:hAnsi="Garamond"/>
                <w:b/>
                <w:lang w:bidi="x-none"/>
              </w:rPr>
              <w:t>INSTRUCTOR</w:t>
            </w:r>
          </w:p>
          <w:p w14:paraId="1200343F" w14:textId="77777777" w:rsidR="00613FD9" w:rsidRPr="006D6F42" w:rsidRDefault="00613FD9" w:rsidP="006D6F42">
            <w:pPr>
              <w:rPr>
                <w:rFonts w:ascii="Garamond" w:hAnsi="Garamond"/>
                <w:lang w:bidi="x-none"/>
              </w:rPr>
            </w:pPr>
            <w:r w:rsidRPr="006D6F42">
              <w:rPr>
                <w:rFonts w:ascii="Garamond" w:hAnsi="Garamond"/>
                <w:lang w:bidi="x-none"/>
              </w:rPr>
              <w:t>Name</w:t>
            </w:r>
          </w:p>
          <w:p w14:paraId="2CE11CF8" w14:textId="77777777" w:rsidR="00613FD9" w:rsidRPr="006D6F42" w:rsidRDefault="00613FD9" w:rsidP="006D6F42">
            <w:pPr>
              <w:rPr>
                <w:rFonts w:ascii="Garamond" w:hAnsi="Garamond"/>
                <w:lang w:bidi="x-none"/>
              </w:rPr>
            </w:pPr>
            <w:r w:rsidRPr="006D6F42">
              <w:rPr>
                <w:rFonts w:ascii="Garamond" w:hAnsi="Garamond"/>
                <w:lang w:bidi="x-none"/>
              </w:rPr>
              <w:t>Office (Building and Room)</w:t>
            </w:r>
          </w:p>
          <w:p w14:paraId="532125E4" w14:textId="77777777" w:rsidR="00613FD9" w:rsidRPr="006D6F42" w:rsidRDefault="00613FD9" w:rsidP="006D6F42">
            <w:pPr>
              <w:rPr>
                <w:rFonts w:ascii="Garamond" w:hAnsi="Garamond"/>
                <w:lang w:bidi="x-none"/>
              </w:rPr>
            </w:pPr>
            <w:r w:rsidRPr="006D6F42">
              <w:rPr>
                <w:rFonts w:ascii="Garamond" w:hAnsi="Garamond"/>
                <w:lang w:bidi="x-none"/>
              </w:rPr>
              <w:t>Office Hours (incl. by appointment)</w:t>
            </w:r>
          </w:p>
          <w:p w14:paraId="39B786D4" w14:textId="77777777" w:rsidR="00613FD9" w:rsidRPr="006D6F42" w:rsidRDefault="00613FD9" w:rsidP="006D6F42">
            <w:pPr>
              <w:rPr>
                <w:rFonts w:ascii="Garamond" w:hAnsi="Garamond"/>
                <w:lang w:bidi="x-none"/>
              </w:rPr>
            </w:pPr>
            <w:r w:rsidRPr="006D6F42">
              <w:rPr>
                <w:rFonts w:ascii="Garamond" w:hAnsi="Garamond"/>
                <w:lang w:bidi="x-none"/>
              </w:rPr>
              <w:t xml:space="preserve">Phone (Instructor Office, Receptionist, </w:t>
            </w:r>
            <w:r w:rsidRPr="006D6F42">
              <w:rPr>
                <w:rFonts w:ascii="Garamond" w:hAnsi="Garamond"/>
                <w:i/>
                <w:lang w:bidi="x-none"/>
              </w:rPr>
              <w:t>Home*</w:t>
            </w:r>
            <w:proofErr w:type="gramStart"/>
            <w:r w:rsidRPr="006D6F42">
              <w:rPr>
                <w:rFonts w:ascii="Garamond" w:hAnsi="Garamond"/>
                <w:lang w:bidi="x-none"/>
              </w:rPr>
              <w:t xml:space="preserve">)  </w:t>
            </w:r>
            <w:r w:rsidRPr="006D6F42">
              <w:rPr>
                <w:rFonts w:ascii="Garamond" w:hAnsi="Garamond"/>
                <w:i/>
                <w:lang w:bidi="x-none"/>
              </w:rPr>
              <w:t>*</w:t>
            </w:r>
            <w:proofErr w:type="gramEnd"/>
            <w:r w:rsidRPr="006D6F42">
              <w:rPr>
                <w:rFonts w:ascii="Garamond" w:hAnsi="Garamond"/>
                <w:i/>
                <w:lang w:bidi="x-none"/>
              </w:rPr>
              <w:t xml:space="preserve"> = optional</w:t>
            </w:r>
          </w:p>
        </w:tc>
      </w:tr>
    </w:tbl>
    <w:p w14:paraId="5F50E819" w14:textId="19FA20A8" w:rsidR="007D4D37" w:rsidRPr="006D6F42" w:rsidRDefault="007D4D37" w:rsidP="004B5FE9">
      <w:pPr>
        <w:tabs>
          <w:tab w:val="left" w:pos="3111"/>
        </w:tabs>
        <w:rPr>
          <w:rFonts w:ascii="Garamond" w:hAnsi="Garamond"/>
        </w:rPr>
      </w:pPr>
    </w:p>
    <w:p w14:paraId="2F5151E4" w14:textId="709387D3" w:rsidR="007D4D37" w:rsidRPr="006D6F42" w:rsidRDefault="00FF7C42" w:rsidP="006D6F42">
      <w:pPr>
        <w:rPr>
          <w:rFonts w:ascii="Garamond" w:hAnsi="Garamond"/>
          <w:b/>
          <w:bCs/>
        </w:rPr>
      </w:pPr>
      <w:r w:rsidRPr="006D6F42">
        <w:rPr>
          <w:rFonts w:ascii="Garamond" w:hAnsi="Garamond"/>
          <w:b/>
          <w:bCs/>
        </w:rPr>
        <w:t>Required Text:</w:t>
      </w:r>
    </w:p>
    <w:p w14:paraId="66F0B769" w14:textId="50D53E56" w:rsidR="00767B97" w:rsidRDefault="00CB17E2" w:rsidP="006D6F42">
      <w:pPr>
        <w:pStyle w:val="ListParagraph"/>
        <w:numPr>
          <w:ilvl w:val="3"/>
          <w:numId w:val="28"/>
        </w:numPr>
        <w:ind w:left="360"/>
        <w:rPr>
          <w:rFonts w:ascii="Garamond" w:hAnsi="Garamond"/>
          <w:szCs w:val="24"/>
        </w:rPr>
      </w:pPr>
      <w:proofErr w:type="spellStart"/>
      <w:r>
        <w:rPr>
          <w:rFonts w:ascii="Garamond" w:hAnsi="Garamond"/>
          <w:szCs w:val="24"/>
        </w:rPr>
        <w:t>Neukrug</w:t>
      </w:r>
      <w:proofErr w:type="spellEnd"/>
      <w:r w:rsidR="00B30594" w:rsidRPr="006D6F42">
        <w:rPr>
          <w:rFonts w:ascii="Garamond" w:hAnsi="Garamond"/>
          <w:szCs w:val="24"/>
        </w:rPr>
        <w:t>, E. (20</w:t>
      </w:r>
      <w:r>
        <w:rPr>
          <w:rFonts w:ascii="Garamond" w:hAnsi="Garamond"/>
          <w:szCs w:val="24"/>
        </w:rPr>
        <w:t>18</w:t>
      </w:r>
      <w:r w:rsidR="00B30594" w:rsidRPr="006D6F42">
        <w:rPr>
          <w:rFonts w:ascii="Garamond" w:hAnsi="Garamond"/>
          <w:szCs w:val="24"/>
        </w:rPr>
        <w:t xml:space="preserve">). </w:t>
      </w:r>
      <w:r>
        <w:rPr>
          <w:rFonts w:ascii="Garamond" w:hAnsi="Garamond"/>
          <w:i/>
          <w:iCs/>
          <w:szCs w:val="24"/>
        </w:rPr>
        <w:t>C</w:t>
      </w:r>
      <w:r w:rsidR="00B30594" w:rsidRPr="006D6F42">
        <w:rPr>
          <w:rFonts w:ascii="Garamond" w:hAnsi="Garamond"/>
          <w:i/>
          <w:iCs/>
          <w:szCs w:val="24"/>
        </w:rPr>
        <w:t xml:space="preserve">ounseling </w:t>
      </w:r>
      <w:r>
        <w:rPr>
          <w:rFonts w:ascii="Garamond" w:hAnsi="Garamond"/>
          <w:i/>
          <w:iCs/>
          <w:szCs w:val="24"/>
        </w:rPr>
        <w:t>theory and practice</w:t>
      </w:r>
      <w:r w:rsidR="00B30594" w:rsidRPr="006D6F42">
        <w:rPr>
          <w:rFonts w:ascii="Garamond" w:hAnsi="Garamond"/>
          <w:szCs w:val="24"/>
        </w:rPr>
        <w:t xml:space="preserve"> (</w:t>
      </w:r>
      <w:r>
        <w:rPr>
          <w:rFonts w:ascii="Garamond" w:hAnsi="Garamond"/>
          <w:szCs w:val="24"/>
        </w:rPr>
        <w:t>2nd</w:t>
      </w:r>
      <w:r w:rsidR="00B30594" w:rsidRPr="006D6F42">
        <w:rPr>
          <w:rFonts w:ascii="Garamond" w:hAnsi="Garamond"/>
          <w:szCs w:val="24"/>
        </w:rPr>
        <w:t xml:space="preserve"> ed.). </w:t>
      </w:r>
      <w:proofErr w:type="spellStart"/>
      <w:r>
        <w:rPr>
          <w:rFonts w:ascii="Garamond" w:hAnsi="Garamond"/>
          <w:szCs w:val="24"/>
        </w:rPr>
        <w:t>Cognella</w:t>
      </w:r>
      <w:proofErr w:type="spellEnd"/>
      <w:r w:rsidR="00B30594" w:rsidRPr="006D6F42">
        <w:rPr>
          <w:rFonts w:ascii="Garamond" w:hAnsi="Garamond"/>
          <w:szCs w:val="24"/>
        </w:rPr>
        <w:t>.</w:t>
      </w:r>
    </w:p>
    <w:p w14:paraId="3977AC62" w14:textId="41313F03" w:rsidR="0086378F" w:rsidRPr="0086378F" w:rsidRDefault="0086378F" w:rsidP="0086378F">
      <w:pPr>
        <w:pStyle w:val="ListParagraph"/>
        <w:ind w:left="360"/>
        <w:rPr>
          <w:rFonts w:ascii="Garamond" w:hAnsi="Garamond"/>
          <w:szCs w:val="24"/>
        </w:rPr>
      </w:pPr>
      <w:r>
        <w:rPr>
          <w:rFonts w:ascii="Garamond" w:hAnsi="Garamond"/>
          <w:szCs w:val="24"/>
        </w:rPr>
        <w:t>I</w:t>
      </w:r>
      <w:r w:rsidRPr="0086378F">
        <w:rPr>
          <w:rFonts w:ascii="Garamond" w:hAnsi="Garamond"/>
          <w:szCs w:val="24"/>
        </w:rPr>
        <w:t xml:space="preserve">SBN-13: </w:t>
      </w:r>
      <w:r w:rsidR="003A68BA">
        <w:rPr>
          <w:rFonts w:ascii="Garamond" w:hAnsi="Garamond"/>
          <w:szCs w:val="24"/>
        </w:rPr>
        <w:t>978-1516506309</w:t>
      </w:r>
    </w:p>
    <w:p w14:paraId="7F9E203D" w14:textId="4C515127" w:rsidR="0086378F" w:rsidRPr="006D6F42" w:rsidRDefault="0086378F" w:rsidP="0086378F">
      <w:pPr>
        <w:pStyle w:val="ListParagraph"/>
        <w:ind w:left="360"/>
        <w:rPr>
          <w:rFonts w:ascii="Garamond" w:hAnsi="Garamond"/>
          <w:szCs w:val="24"/>
        </w:rPr>
      </w:pPr>
      <w:r w:rsidRPr="0086378F">
        <w:rPr>
          <w:rFonts w:ascii="Garamond" w:hAnsi="Garamond"/>
          <w:szCs w:val="24"/>
        </w:rPr>
        <w:t>ISBN-10: 15</w:t>
      </w:r>
      <w:r w:rsidR="003A68BA">
        <w:rPr>
          <w:rFonts w:ascii="Garamond" w:hAnsi="Garamond"/>
          <w:szCs w:val="24"/>
        </w:rPr>
        <w:t>16506308</w:t>
      </w:r>
    </w:p>
    <w:p w14:paraId="3BB934E0" w14:textId="77777777" w:rsidR="00767B97" w:rsidRPr="006D6F42" w:rsidRDefault="00767B97" w:rsidP="006D6F42">
      <w:pPr>
        <w:pStyle w:val="ListParagraph"/>
        <w:numPr>
          <w:ilvl w:val="0"/>
          <w:numId w:val="28"/>
        </w:numPr>
        <w:ind w:left="360"/>
        <w:rPr>
          <w:rFonts w:ascii="Garamond" w:hAnsi="Garamond"/>
          <w:szCs w:val="24"/>
        </w:rPr>
      </w:pPr>
      <w:r w:rsidRPr="006D6F42">
        <w:rPr>
          <w:rFonts w:ascii="Garamond" w:hAnsi="Garamond"/>
          <w:szCs w:val="24"/>
        </w:rPr>
        <w:t xml:space="preserve">Additional readings assigned by the professor and made available on </w:t>
      </w:r>
      <w:proofErr w:type="gramStart"/>
      <w:r w:rsidRPr="006D6F42">
        <w:rPr>
          <w:rFonts w:ascii="Garamond" w:hAnsi="Garamond"/>
          <w:szCs w:val="24"/>
        </w:rPr>
        <w:t>Canvas</w:t>
      </w:r>
      <w:proofErr w:type="gramEnd"/>
    </w:p>
    <w:p w14:paraId="66E71FF6" w14:textId="37A93EF4" w:rsidR="00FF7C42" w:rsidRPr="006D6F42" w:rsidRDefault="00FF7C42" w:rsidP="006D6F42">
      <w:pPr>
        <w:ind w:left="360"/>
        <w:rPr>
          <w:rFonts w:ascii="Garamond" w:hAnsi="Garamond"/>
        </w:rPr>
      </w:pPr>
    </w:p>
    <w:p w14:paraId="3A59B1A6" w14:textId="77777777" w:rsidR="00E2444B" w:rsidRPr="006D6F42" w:rsidRDefault="00E2444B" w:rsidP="006D6F42">
      <w:pPr>
        <w:rPr>
          <w:rFonts w:ascii="Garamond" w:hAnsi="Garamond"/>
          <w:b/>
          <w:bCs/>
        </w:rPr>
      </w:pPr>
      <w:r w:rsidRPr="006D6F42">
        <w:rPr>
          <w:rFonts w:ascii="Garamond" w:hAnsi="Garamond"/>
          <w:b/>
          <w:bCs/>
        </w:rPr>
        <w:t>Optional/Supplementary Text:</w:t>
      </w:r>
    </w:p>
    <w:p w14:paraId="090C3D63" w14:textId="77777777" w:rsidR="007503AD" w:rsidRPr="006D6F42" w:rsidRDefault="007503AD" w:rsidP="006D6F42">
      <w:pPr>
        <w:pStyle w:val="ListParagraph"/>
        <w:numPr>
          <w:ilvl w:val="0"/>
          <w:numId w:val="31"/>
        </w:numPr>
        <w:ind w:left="360"/>
        <w:rPr>
          <w:rFonts w:ascii="Garamond" w:hAnsi="Garamond"/>
          <w:szCs w:val="24"/>
        </w:rPr>
      </w:pPr>
      <w:r w:rsidRPr="006D6F42">
        <w:rPr>
          <w:rFonts w:ascii="Garamond" w:hAnsi="Garamond"/>
          <w:szCs w:val="24"/>
        </w:rPr>
        <w:t xml:space="preserve">American Psychological Association. (2019). </w:t>
      </w:r>
      <w:r w:rsidRPr="006D6F42">
        <w:rPr>
          <w:rFonts w:ascii="Garamond" w:hAnsi="Garamond"/>
          <w:i/>
          <w:iCs/>
          <w:szCs w:val="24"/>
        </w:rPr>
        <w:t>Publication manual of the American Psychological Association (7</w:t>
      </w:r>
      <w:r w:rsidRPr="006D6F42">
        <w:rPr>
          <w:rFonts w:ascii="Garamond" w:hAnsi="Garamond"/>
          <w:i/>
          <w:iCs/>
          <w:szCs w:val="24"/>
          <w:vertAlign w:val="superscript"/>
        </w:rPr>
        <w:t>th</w:t>
      </w:r>
      <w:r w:rsidRPr="006D6F42">
        <w:rPr>
          <w:rFonts w:ascii="Garamond" w:hAnsi="Garamond"/>
          <w:i/>
          <w:iCs/>
          <w:szCs w:val="24"/>
        </w:rPr>
        <w:t xml:space="preserve"> ed.).</w:t>
      </w:r>
      <w:r w:rsidRPr="006D6F42">
        <w:rPr>
          <w:rFonts w:ascii="Garamond" w:hAnsi="Garamond"/>
          <w:szCs w:val="24"/>
        </w:rPr>
        <w:t xml:space="preserve"> Washington DC: Author.</w:t>
      </w:r>
    </w:p>
    <w:p w14:paraId="359BAFAB" w14:textId="77777777" w:rsidR="007503AD" w:rsidRPr="006D6F42" w:rsidRDefault="007503AD" w:rsidP="006D6F42">
      <w:pPr>
        <w:pStyle w:val="ListParagraph"/>
        <w:ind w:left="360"/>
        <w:rPr>
          <w:rFonts w:ascii="Garamond" w:hAnsi="Garamond"/>
          <w:szCs w:val="24"/>
        </w:rPr>
      </w:pPr>
      <w:r w:rsidRPr="006D6F42">
        <w:rPr>
          <w:rFonts w:ascii="Garamond" w:hAnsi="Garamond"/>
          <w:szCs w:val="24"/>
        </w:rPr>
        <w:t>ISBN-10:1433832178</w:t>
      </w:r>
    </w:p>
    <w:p w14:paraId="30AF0F82" w14:textId="77777777" w:rsidR="007503AD" w:rsidRPr="006D6F42" w:rsidRDefault="007503AD" w:rsidP="006D6F42">
      <w:pPr>
        <w:pStyle w:val="ListParagraph"/>
        <w:ind w:left="360"/>
        <w:rPr>
          <w:rFonts w:ascii="Garamond" w:hAnsi="Garamond"/>
          <w:szCs w:val="24"/>
        </w:rPr>
      </w:pPr>
      <w:r w:rsidRPr="006D6F42">
        <w:rPr>
          <w:rFonts w:ascii="Garamond" w:hAnsi="Garamond"/>
          <w:szCs w:val="24"/>
        </w:rPr>
        <w:t>ISBN-13:978-1433832178</w:t>
      </w:r>
    </w:p>
    <w:p w14:paraId="6E409CAB" w14:textId="77777777" w:rsidR="007D4D37" w:rsidRPr="006D6F42" w:rsidRDefault="007D4D37" w:rsidP="006D6F42">
      <w:pPr>
        <w:rPr>
          <w:rFonts w:ascii="Garamond" w:hAnsi="Garamond"/>
        </w:rPr>
      </w:pPr>
    </w:p>
    <w:p w14:paraId="34CFC7AC" w14:textId="3D92106B" w:rsidR="00C90F92" w:rsidRPr="006D6F42" w:rsidRDefault="007D4D37" w:rsidP="006D6F42">
      <w:pPr>
        <w:rPr>
          <w:rFonts w:ascii="Garamond" w:hAnsi="Garamond"/>
          <w:b/>
        </w:rPr>
      </w:pPr>
      <w:r w:rsidRPr="006D6F42">
        <w:rPr>
          <w:rFonts w:ascii="Garamond" w:hAnsi="Garamond"/>
          <w:b/>
        </w:rPr>
        <w:t>COURSE DESCRIPTION</w:t>
      </w:r>
    </w:p>
    <w:p w14:paraId="590A7D74" w14:textId="7F0770AD" w:rsidR="007D4D37" w:rsidRPr="006D6F42" w:rsidRDefault="007D4D37" w:rsidP="006D6F42">
      <w:pPr>
        <w:rPr>
          <w:rFonts w:ascii="Garamond" w:hAnsi="Garamond"/>
        </w:rPr>
      </w:pPr>
      <w:r w:rsidRPr="006D6F42">
        <w:rPr>
          <w:rFonts w:ascii="Garamond" w:hAnsi="Garamond"/>
          <w:b/>
          <w:bCs/>
        </w:rPr>
        <w:t>Graduate Bulletin Description</w:t>
      </w:r>
      <w:r w:rsidR="00525F9D" w:rsidRPr="006D6F42">
        <w:rPr>
          <w:rFonts w:ascii="Garamond" w:hAnsi="Garamond"/>
          <w:b/>
          <w:bCs/>
        </w:rPr>
        <w:t>:</w:t>
      </w:r>
      <w:r w:rsidR="00525F9D" w:rsidRPr="006D6F42">
        <w:rPr>
          <w:rFonts w:ascii="Garamond" w:hAnsi="Garamond"/>
        </w:rPr>
        <w:t xml:space="preserve"> Exploration of theoretical foundations of major individual counseling approaches with opportunities for personal reflection and application. </w:t>
      </w:r>
    </w:p>
    <w:p w14:paraId="70487B03" w14:textId="77777777" w:rsidR="00525F9D" w:rsidRPr="006D6F42" w:rsidRDefault="00525F9D" w:rsidP="006D6F42">
      <w:pPr>
        <w:rPr>
          <w:rFonts w:ascii="Garamond" w:hAnsi="Garamond"/>
        </w:rPr>
      </w:pPr>
    </w:p>
    <w:p w14:paraId="18C6F400" w14:textId="5B7A873F" w:rsidR="00C90F92" w:rsidRPr="006D6F42" w:rsidRDefault="007D4D37" w:rsidP="006D6F42">
      <w:pPr>
        <w:rPr>
          <w:rFonts w:ascii="Garamond" w:hAnsi="Garamond"/>
        </w:rPr>
      </w:pPr>
      <w:r w:rsidRPr="006D6F42">
        <w:rPr>
          <w:rFonts w:ascii="Garamond" w:hAnsi="Garamond"/>
          <w:b/>
          <w:bCs/>
        </w:rPr>
        <w:t>Course Purpose</w:t>
      </w:r>
      <w:r w:rsidR="00AB0F00" w:rsidRPr="006D6F42">
        <w:rPr>
          <w:rFonts w:ascii="Garamond" w:hAnsi="Garamond"/>
          <w:b/>
          <w:bCs/>
        </w:rPr>
        <w:t>:</w:t>
      </w:r>
      <w:r w:rsidR="00AB0F00" w:rsidRPr="006D6F42">
        <w:rPr>
          <w:rFonts w:ascii="Garamond" w:hAnsi="Garamond"/>
        </w:rPr>
        <w:t xml:space="preserve"> This course is designed to survey the major counseling “forces” or theoretical paradigms within </w:t>
      </w:r>
      <w:r w:rsidR="00480857" w:rsidRPr="006D6F42">
        <w:rPr>
          <w:rFonts w:ascii="Garamond" w:hAnsi="Garamond"/>
        </w:rPr>
        <w:t xml:space="preserve">the </w:t>
      </w:r>
      <w:r w:rsidR="00AB0F00" w:rsidRPr="006D6F42">
        <w:rPr>
          <w:rFonts w:ascii="Garamond" w:hAnsi="Garamond"/>
        </w:rPr>
        <w:t xml:space="preserve">counseling </w:t>
      </w:r>
      <w:r w:rsidR="00480857" w:rsidRPr="006D6F42">
        <w:rPr>
          <w:rFonts w:ascii="Garamond" w:hAnsi="Garamond"/>
        </w:rPr>
        <w:t>field</w:t>
      </w:r>
      <w:r w:rsidR="00AB0F00" w:rsidRPr="006D6F42">
        <w:rPr>
          <w:rFonts w:ascii="Garamond" w:hAnsi="Garamond"/>
        </w:rPr>
        <w:t xml:space="preserve">. These include the psychoanalytic, cognitive-behavioral, humanistic, multicultural, and social justice counseling “forces” </w:t>
      </w:r>
      <w:r w:rsidR="00BD0543" w:rsidRPr="006D6F42">
        <w:rPr>
          <w:rFonts w:ascii="Garamond" w:hAnsi="Garamond"/>
        </w:rPr>
        <w:t>which</w:t>
      </w:r>
      <w:r w:rsidR="00AB0F00" w:rsidRPr="006D6F42">
        <w:rPr>
          <w:rFonts w:ascii="Garamond" w:hAnsi="Garamond"/>
        </w:rPr>
        <w:t xml:space="preserve"> exist in the </w:t>
      </w:r>
      <w:r w:rsidR="00BD0543" w:rsidRPr="006D6F42">
        <w:rPr>
          <w:rFonts w:ascii="Garamond" w:hAnsi="Garamond"/>
        </w:rPr>
        <w:t xml:space="preserve">counseling </w:t>
      </w:r>
      <w:r w:rsidR="00AB0F00" w:rsidRPr="006D6F42">
        <w:rPr>
          <w:rFonts w:ascii="Garamond" w:hAnsi="Garamond"/>
        </w:rPr>
        <w:t>field</w:t>
      </w:r>
      <w:r w:rsidR="00BD0543" w:rsidRPr="006D6F42">
        <w:rPr>
          <w:rFonts w:ascii="Garamond" w:hAnsi="Garamond"/>
        </w:rPr>
        <w:t>s</w:t>
      </w:r>
      <w:r w:rsidR="008936E9">
        <w:rPr>
          <w:rFonts w:ascii="Garamond" w:hAnsi="Garamond"/>
        </w:rPr>
        <w:t>.</w:t>
      </w:r>
    </w:p>
    <w:p w14:paraId="6F66231B" w14:textId="77777777" w:rsidR="00B07A9C" w:rsidRPr="006D6F42" w:rsidRDefault="00B07A9C" w:rsidP="006D6F42">
      <w:pPr>
        <w:rPr>
          <w:rFonts w:ascii="Garamond" w:hAnsi="Garamond"/>
        </w:rPr>
      </w:pPr>
    </w:p>
    <w:p w14:paraId="5EA589A3" w14:textId="7B6F9278" w:rsidR="007D4D37" w:rsidRPr="006D6F42" w:rsidRDefault="007D4D37" w:rsidP="006D6F42">
      <w:pPr>
        <w:rPr>
          <w:rFonts w:ascii="Garamond" w:hAnsi="Garamond"/>
          <w:b/>
          <w:bCs/>
        </w:rPr>
      </w:pPr>
      <w:r w:rsidRPr="006D6F42">
        <w:rPr>
          <w:rFonts w:ascii="Garamond" w:hAnsi="Garamond"/>
          <w:b/>
          <w:bCs/>
        </w:rPr>
        <w:t xml:space="preserve">Course Rationale: </w:t>
      </w:r>
    </w:p>
    <w:p w14:paraId="29CB5636" w14:textId="77777777" w:rsidR="00CA783E" w:rsidRPr="00F86380" w:rsidRDefault="00251B42" w:rsidP="006D6F42">
      <w:pPr>
        <w:pStyle w:val="ListParagraph"/>
        <w:ind w:left="0"/>
        <w:rPr>
          <w:rFonts w:ascii="Garamond" w:hAnsi="Garamond"/>
          <w:b/>
          <w:bCs/>
          <w:szCs w:val="24"/>
        </w:rPr>
      </w:pPr>
      <w:r w:rsidRPr="00F86380">
        <w:rPr>
          <w:rFonts w:ascii="Garamond" w:hAnsi="Garamond"/>
          <w:b/>
          <w:bCs/>
          <w:szCs w:val="24"/>
        </w:rPr>
        <w:t xml:space="preserve">CACREP Standards </w:t>
      </w:r>
    </w:p>
    <w:p w14:paraId="2CDE8E31" w14:textId="26E7D7D3" w:rsidR="00CA783E" w:rsidRPr="00F86380" w:rsidRDefault="00CA783E" w:rsidP="006D6F42">
      <w:pPr>
        <w:pStyle w:val="ListParagraph"/>
        <w:ind w:left="0"/>
        <w:rPr>
          <w:rFonts w:ascii="Garamond" w:hAnsi="Garamond"/>
          <w:b/>
          <w:bCs/>
          <w:szCs w:val="24"/>
        </w:rPr>
      </w:pPr>
      <w:r w:rsidRPr="00F86380">
        <w:rPr>
          <w:rFonts w:ascii="Garamond" w:hAnsi="Garamond"/>
          <w:b/>
          <w:bCs/>
          <w:szCs w:val="24"/>
        </w:rPr>
        <w:t xml:space="preserve">Section </w:t>
      </w:r>
      <w:r w:rsidR="00104AA1" w:rsidRPr="00F86380">
        <w:rPr>
          <w:rFonts w:ascii="Garamond" w:hAnsi="Garamond"/>
          <w:b/>
          <w:bCs/>
          <w:szCs w:val="24"/>
        </w:rPr>
        <w:t>2</w:t>
      </w:r>
      <w:r w:rsidRPr="00F86380">
        <w:rPr>
          <w:rFonts w:ascii="Garamond" w:hAnsi="Garamond"/>
          <w:b/>
          <w:bCs/>
          <w:szCs w:val="24"/>
        </w:rPr>
        <w:t>: Professional Counseling Identity</w:t>
      </w:r>
    </w:p>
    <w:p w14:paraId="444544D1" w14:textId="485F96F8" w:rsidR="00006664" w:rsidRPr="006D6F42" w:rsidRDefault="00796131" w:rsidP="006D6F42">
      <w:pPr>
        <w:ind w:left="360"/>
        <w:rPr>
          <w:rFonts w:ascii="Garamond" w:hAnsi="Garamond"/>
        </w:rPr>
      </w:pPr>
      <w:r w:rsidRPr="006D6F42">
        <w:rPr>
          <w:rFonts w:ascii="Garamond" w:hAnsi="Garamond"/>
        </w:rPr>
        <w:t>F.</w:t>
      </w:r>
      <w:r w:rsidR="00006664" w:rsidRPr="006D6F42">
        <w:rPr>
          <w:rFonts w:ascii="Garamond" w:hAnsi="Garamond"/>
        </w:rPr>
        <w:t>2. SOCIAL AND CULTURAL DIVERSITY</w:t>
      </w:r>
    </w:p>
    <w:p w14:paraId="7FF06B40" w14:textId="032FAC40" w:rsidR="008320CE" w:rsidRPr="006D6F42" w:rsidRDefault="008320CE" w:rsidP="006D6F42">
      <w:pPr>
        <w:pStyle w:val="ListParagraph"/>
        <w:numPr>
          <w:ilvl w:val="0"/>
          <w:numId w:val="11"/>
        </w:numPr>
        <w:ind w:left="720"/>
        <w:rPr>
          <w:rFonts w:ascii="Garamond" w:hAnsi="Garamond"/>
          <w:szCs w:val="24"/>
        </w:rPr>
      </w:pPr>
      <w:r w:rsidRPr="006D6F42">
        <w:rPr>
          <w:rFonts w:ascii="Garamond" w:hAnsi="Garamond"/>
          <w:szCs w:val="24"/>
        </w:rPr>
        <w:t xml:space="preserve">theories and models of multicultural counseling, cultural identity development, </w:t>
      </w:r>
      <w:r w:rsidR="00BD40BE">
        <w:rPr>
          <w:rFonts w:ascii="Garamond" w:hAnsi="Garamond"/>
          <w:szCs w:val="24"/>
        </w:rPr>
        <w:t xml:space="preserve">&amp; </w:t>
      </w:r>
      <w:r w:rsidRPr="006D6F42">
        <w:rPr>
          <w:rFonts w:ascii="Garamond" w:hAnsi="Garamond"/>
          <w:szCs w:val="24"/>
        </w:rPr>
        <w:t xml:space="preserve">social justice </w:t>
      </w:r>
      <w:r w:rsidR="00BD40BE">
        <w:rPr>
          <w:rFonts w:ascii="Garamond" w:hAnsi="Garamond"/>
          <w:szCs w:val="24"/>
        </w:rPr>
        <w:t xml:space="preserve">&amp; </w:t>
      </w:r>
      <w:r w:rsidRPr="006D6F42">
        <w:rPr>
          <w:rFonts w:ascii="Garamond" w:hAnsi="Garamond"/>
          <w:szCs w:val="24"/>
        </w:rPr>
        <w:t>advocacy</w:t>
      </w:r>
    </w:p>
    <w:p w14:paraId="0441C4EA" w14:textId="7A8BD657" w:rsidR="00006664" w:rsidRPr="006D6F42" w:rsidRDefault="00AB1D0F" w:rsidP="006D6F42">
      <w:pPr>
        <w:ind w:left="360"/>
        <w:rPr>
          <w:rFonts w:ascii="Garamond" w:hAnsi="Garamond"/>
        </w:rPr>
      </w:pPr>
      <w:r w:rsidRPr="006D6F42">
        <w:rPr>
          <w:rFonts w:ascii="Garamond" w:hAnsi="Garamond"/>
        </w:rPr>
        <w:t>F.</w:t>
      </w:r>
      <w:r w:rsidR="00006664" w:rsidRPr="006D6F42">
        <w:rPr>
          <w:rFonts w:ascii="Garamond" w:hAnsi="Garamond"/>
        </w:rPr>
        <w:t>5. COUNSELING AND HELPING RELATIONSHIPS</w:t>
      </w:r>
    </w:p>
    <w:p w14:paraId="4D7D3B05" w14:textId="336BA105" w:rsidR="00006664" w:rsidRPr="006D6F42" w:rsidRDefault="00006664" w:rsidP="006D6F42">
      <w:pPr>
        <w:pStyle w:val="ListParagraph"/>
        <w:numPr>
          <w:ilvl w:val="0"/>
          <w:numId w:val="20"/>
        </w:numPr>
        <w:ind w:left="720"/>
        <w:rPr>
          <w:rFonts w:ascii="Garamond" w:hAnsi="Garamond"/>
          <w:szCs w:val="24"/>
        </w:rPr>
      </w:pPr>
      <w:r w:rsidRPr="006D6F42">
        <w:rPr>
          <w:rFonts w:ascii="Garamond" w:hAnsi="Garamond"/>
          <w:szCs w:val="24"/>
        </w:rPr>
        <w:t>theories and models of counseling</w:t>
      </w:r>
    </w:p>
    <w:p w14:paraId="430D189B" w14:textId="415A1227" w:rsidR="00006664" w:rsidRPr="006D6F42" w:rsidRDefault="00006664" w:rsidP="006D6F42">
      <w:pPr>
        <w:pStyle w:val="ListParagraph"/>
        <w:numPr>
          <w:ilvl w:val="0"/>
          <w:numId w:val="20"/>
        </w:numPr>
        <w:ind w:left="720"/>
        <w:rPr>
          <w:rFonts w:ascii="Garamond" w:hAnsi="Garamond"/>
          <w:szCs w:val="24"/>
        </w:rPr>
      </w:pPr>
      <w:r w:rsidRPr="006D6F42">
        <w:rPr>
          <w:rFonts w:ascii="Garamond" w:hAnsi="Garamond"/>
          <w:szCs w:val="24"/>
        </w:rPr>
        <w:t>a systems approach to conceptualizing clients</w:t>
      </w:r>
    </w:p>
    <w:p w14:paraId="7004800E" w14:textId="4046EC9E" w:rsidR="00006664" w:rsidRPr="006D6F42" w:rsidRDefault="00BC244C" w:rsidP="006D6F42">
      <w:pPr>
        <w:ind w:left="360"/>
        <w:rPr>
          <w:rFonts w:ascii="Garamond" w:hAnsi="Garamond"/>
        </w:rPr>
      </w:pPr>
      <w:r w:rsidRPr="006D6F42">
        <w:rPr>
          <w:rFonts w:ascii="Garamond" w:hAnsi="Garamond"/>
        </w:rPr>
        <w:t xml:space="preserve">f. </w:t>
      </w:r>
      <w:r w:rsidR="00C303E1">
        <w:rPr>
          <w:rFonts w:ascii="Garamond" w:hAnsi="Garamond"/>
        </w:rPr>
        <w:t xml:space="preserve">   </w:t>
      </w:r>
      <w:r w:rsidR="00006664" w:rsidRPr="006D6F42">
        <w:rPr>
          <w:rFonts w:ascii="Garamond" w:hAnsi="Garamond"/>
        </w:rPr>
        <w:t xml:space="preserve">counselor characteristics and behaviors that influence the counseling </w:t>
      </w:r>
      <w:proofErr w:type="gramStart"/>
      <w:r w:rsidR="00006664" w:rsidRPr="006D6F42">
        <w:rPr>
          <w:rFonts w:ascii="Garamond" w:hAnsi="Garamond"/>
        </w:rPr>
        <w:t>process</w:t>
      </w:r>
      <w:proofErr w:type="gramEnd"/>
    </w:p>
    <w:p w14:paraId="15745F78" w14:textId="49468C37" w:rsidR="00006664" w:rsidRPr="006D6F42" w:rsidRDefault="00006664" w:rsidP="006D6F42">
      <w:pPr>
        <w:pStyle w:val="ListParagraph"/>
        <w:numPr>
          <w:ilvl w:val="0"/>
          <w:numId w:val="22"/>
        </w:numPr>
        <w:ind w:left="720"/>
        <w:rPr>
          <w:rFonts w:ascii="Garamond" w:hAnsi="Garamond"/>
          <w:szCs w:val="24"/>
        </w:rPr>
      </w:pPr>
      <w:r w:rsidRPr="006D6F42">
        <w:rPr>
          <w:rFonts w:ascii="Garamond" w:hAnsi="Garamond"/>
          <w:szCs w:val="24"/>
        </w:rPr>
        <w:t>evidence-based counseling strategies and techniques for prevention and intervention</w:t>
      </w:r>
    </w:p>
    <w:p w14:paraId="4AD04A09" w14:textId="04B1D51F" w:rsidR="00006664" w:rsidRPr="006D6F42" w:rsidRDefault="00006664" w:rsidP="006D6F42">
      <w:pPr>
        <w:pStyle w:val="ListParagraph"/>
        <w:numPr>
          <w:ilvl w:val="0"/>
          <w:numId w:val="23"/>
        </w:numPr>
        <w:ind w:left="720"/>
        <w:rPr>
          <w:rFonts w:ascii="Garamond" w:hAnsi="Garamond"/>
          <w:szCs w:val="24"/>
        </w:rPr>
      </w:pPr>
      <w:r w:rsidRPr="006D6F42">
        <w:rPr>
          <w:rFonts w:ascii="Garamond" w:hAnsi="Garamond"/>
          <w:szCs w:val="24"/>
        </w:rPr>
        <w:lastRenderedPageBreak/>
        <w:t xml:space="preserve">processes for aiding students in developing a personal model of </w:t>
      </w:r>
      <w:proofErr w:type="gramStart"/>
      <w:r w:rsidRPr="006D6F42">
        <w:rPr>
          <w:rFonts w:ascii="Garamond" w:hAnsi="Garamond"/>
          <w:szCs w:val="24"/>
        </w:rPr>
        <w:t>counseling</w:t>
      </w:r>
      <w:proofErr w:type="gramEnd"/>
    </w:p>
    <w:p w14:paraId="4FABA120" w14:textId="77777777" w:rsidR="007D4D37" w:rsidRPr="006D6F42" w:rsidRDefault="007D4D37" w:rsidP="006D6F42">
      <w:pPr>
        <w:rPr>
          <w:rFonts w:ascii="Garamond" w:hAnsi="Garamond"/>
        </w:rPr>
      </w:pPr>
    </w:p>
    <w:p w14:paraId="06512949" w14:textId="1A48DF6E" w:rsidR="007D4D37" w:rsidRPr="006D6F42" w:rsidRDefault="00A41F07" w:rsidP="006D6F42">
      <w:pPr>
        <w:rPr>
          <w:rFonts w:ascii="Garamond" w:hAnsi="Garamond"/>
        </w:rPr>
      </w:pPr>
      <w:r w:rsidRPr="006D6F42">
        <w:rPr>
          <w:rFonts w:ascii="Garamond" w:hAnsi="Garamond"/>
          <w:b/>
        </w:rPr>
        <w:t>Course Objectives:</w:t>
      </w:r>
    </w:p>
    <w:p w14:paraId="5312AE7E" w14:textId="4EBA97B7" w:rsidR="00967FB1" w:rsidRPr="006D6F42" w:rsidRDefault="008B238E" w:rsidP="006D6F42">
      <w:pPr>
        <w:pStyle w:val="ListParagraph"/>
        <w:numPr>
          <w:ilvl w:val="0"/>
          <w:numId w:val="32"/>
        </w:numPr>
        <w:rPr>
          <w:rFonts w:ascii="Garamond" w:hAnsi="Garamond"/>
          <w:szCs w:val="24"/>
        </w:rPr>
      </w:pPr>
      <w:r w:rsidRPr="006D6F42">
        <w:rPr>
          <w:rFonts w:ascii="Garamond" w:hAnsi="Garamond"/>
          <w:szCs w:val="24"/>
        </w:rPr>
        <w:t>Gain knowledge of the major</w:t>
      </w:r>
      <w:r w:rsidR="00814453" w:rsidRPr="006D6F42">
        <w:rPr>
          <w:rFonts w:ascii="Garamond" w:hAnsi="Garamond"/>
          <w:szCs w:val="24"/>
        </w:rPr>
        <w:t xml:space="preserve"> theories and models of </w:t>
      </w:r>
      <w:r w:rsidRPr="006D6F42">
        <w:rPr>
          <w:rFonts w:ascii="Garamond" w:hAnsi="Garamond"/>
          <w:szCs w:val="24"/>
        </w:rPr>
        <w:t xml:space="preserve">the </w:t>
      </w:r>
      <w:r w:rsidR="00814453" w:rsidRPr="006D6F42">
        <w:rPr>
          <w:rFonts w:ascii="Garamond" w:hAnsi="Garamond"/>
          <w:szCs w:val="24"/>
        </w:rPr>
        <w:t>counseling</w:t>
      </w:r>
      <w:r w:rsidRPr="006D6F42">
        <w:rPr>
          <w:rFonts w:ascii="Garamond" w:hAnsi="Garamond"/>
          <w:szCs w:val="24"/>
        </w:rPr>
        <w:t xml:space="preserve"> field</w:t>
      </w:r>
    </w:p>
    <w:p w14:paraId="4B852713" w14:textId="5ED04810" w:rsidR="00B30777" w:rsidRPr="006D6F42" w:rsidRDefault="006E710D" w:rsidP="006D6F42">
      <w:pPr>
        <w:pStyle w:val="ListParagraph"/>
        <w:numPr>
          <w:ilvl w:val="0"/>
          <w:numId w:val="32"/>
        </w:numPr>
        <w:rPr>
          <w:rFonts w:ascii="Garamond" w:hAnsi="Garamond"/>
          <w:b/>
          <w:szCs w:val="24"/>
        </w:rPr>
      </w:pPr>
      <w:r w:rsidRPr="006D6F42">
        <w:rPr>
          <w:rFonts w:ascii="Garamond" w:hAnsi="Garamond"/>
          <w:szCs w:val="24"/>
        </w:rPr>
        <w:t>Gain knowledge of</w:t>
      </w:r>
      <w:r w:rsidR="00814453" w:rsidRPr="006D6F42">
        <w:rPr>
          <w:rFonts w:ascii="Garamond" w:hAnsi="Garamond"/>
          <w:szCs w:val="24"/>
        </w:rPr>
        <w:t xml:space="preserve"> evidence-based counseling strategies and techniques for prevention and intervention </w:t>
      </w:r>
    </w:p>
    <w:p w14:paraId="7371EE14" w14:textId="30ACF61B" w:rsidR="00367D9E" w:rsidRPr="006D6F42" w:rsidRDefault="006E710D" w:rsidP="006D6F42">
      <w:pPr>
        <w:pStyle w:val="ListParagraph"/>
        <w:numPr>
          <w:ilvl w:val="0"/>
          <w:numId w:val="32"/>
        </w:numPr>
        <w:rPr>
          <w:rFonts w:ascii="Garamond" w:hAnsi="Garamond"/>
          <w:b/>
          <w:szCs w:val="24"/>
        </w:rPr>
      </w:pPr>
      <w:r w:rsidRPr="006D6F42">
        <w:rPr>
          <w:rFonts w:ascii="Garamond" w:hAnsi="Garamond"/>
          <w:szCs w:val="24"/>
        </w:rPr>
        <w:t xml:space="preserve">Begin to develop the processes of deciding on a theoretical model of </w:t>
      </w:r>
      <w:proofErr w:type="gramStart"/>
      <w:r w:rsidRPr="006D6F42">
        <w:rPr>
          <w:rFonts w:ascii="Garamond" w:hAnsi="Garamond"/>
          <w:szCs w:val="24"/>
        </w:rPr>
        <w:t>counseling</w:t>
      </w:r>
      <w:proofErr w:type="gramEnd"/>
    </w:p>
    <w:p w14:paraId="3F8E4207" w14:textId="5B5ABB87" w:rsidR="00D43DED" w:rsidRPr="006D6F42" w:rsidRDefault="006E710D" w:rsidP="006D6F42">
      <w:pPr>
        <w:pStyle w:val="ListParagraph"/>
        <w:numPr>
          <w:ilvl w:val="0"/>
          <w:numId w:val="32"/>
        </w:numPr>
        <w:rPr>
          <w:rFonts w:ascii="Garamond" w:hAnsi="Garamond"/>
          <w:szCs w:val="24"/>
        </w:rPr>
      </w:pPr>
      <w:r w:rsidRPr="006D6F42">
        <w:rPr>
          <w:rFonts w:ascii="Garamond" w:hAnsi="Garamond"/>
          <w:szCs w:val="24"/>
        </w:rPr>
        <w:t>Understand the most recent</w:t>
      </w:r>
      <w:r w:rsidR="00D43DED" w:rsidRPr="006D6F42">
        <w:rPr>
          <w:rFonts w:ascii="Garamond" w:hAnsi="Garamond"/>
          <w:szCs w:val="24"/>
        </w:rPr>
        <w:t xml:space="preserve"> multicultural and social justice trends in </w:t>
      </w:r>
      <w:proofErr w:type="gramStart"/>
      <w:r w:rsidR="00D43DED" w:rsidRPr="006D6F42">
        <w:rPr>
          <w:rFonts w:ascii="Garamond" w:hAnsi="Garamond"/>
          <w:szCs w:val="24"/>
        </w:rPr>
        <w:t>counseling</w:t>
      </w:r>
      <w:proofErr w:type="gramEnd"/>
      <w:r w:rsidR="00D43DED" w:rsidRPr="006D6F42">
        <w:rPr>
          <w:rFonts w:ascii="Garamond" w:hAnsi="Garamond"/>
          <w:szCs w:val="24"/>
        </w:rPr>
        <w:t xml:space="preserve"> </w:t>
      </w:r>
    </w:p>
    <w:p w14:paraId="4787CB47" w14:textId="77777777" w:rsidR="00D43DED" w:rsidRPr="006D6F42" w:rsidRDefault="00D43DED" w:rsidP="006D6F42">
      <w:pPr>
        <w:rPr>
          <w:rFonts w:ascii="Garamond" w:hAnsi="Garamond"/>
          <w:b/>
        </w:rPr>
      </w:pPr>
    </w:p>
    <w:p w14:paraId="02A7D893" w14:textId="77777777" w:rsidR="00A41F07" w:rsidRPr="006D6F42" w:rsidRDefault="00A41F07" w:rsidP="006D6F42">
      <w:pPr>
        <w:rPr>
          <w:rFonts w:ascii="Garamond" w:hAnsi="Garamond"/>
        </w:rPr>
      </w:pPr>
      <w:r w:rsidRPr="006D6F42">
        <w:rPr>
          <w:rFonts w:ascii="Garamond" w:hAnsi="Garamond"/>
          <w:b/>
        </w:rPr>
        <w:t>Course Instruction Methods:</w:t>
      </w:r>
    </w:p>
    <w:p w14:paraId="4774CA3B" w14:textId="1B6B97FB" w:rsidR="00A41F07" w:rsidRPr="006D6F42" w:rsidRDefault="00A41F07" w:rsidP="006D6F42">
      <w:pPr>
        <w:rPr>
          <w:rFonts w:ascii="Garamond" w:hAnsi="Garamond"/>
        </w:rPr>
      </w:pPr>
      <w:r w:rsidRPr="006D6F42">
        <w:rPr>
          <w:rFonts w:ascii="Garamond" w:hAnsi="Garamond"/>
        </w:rPr>
        <w:t xml:space="preserve">This course is designed to include a variety of instructional methods which appeal to different learning styles. These instructional methods will include lecture, in class discussion, peer discussion opportunities, </w:t>
      </w:r>
      <w:r w:rsidR="007C0093" w:rsidRPr="006D6F42">
        <w:rPr>
          <w:rFonts w:ascii="Garamond" w:hAnsi="Garamond"/>
        </w:rPr>
        <w:t xml:space="preserve">role-plays, </w:t>
      </w:r>
      <w:r w:rsidRPr="006D6F42">
        <w:rPr>
          <w:rFonts w:ascii="Garamond" w:hAnsi="Garamond"/>
        </w:rPr>
        <w:t>and written assignments. This course is online and includes synchronous activities, assignments, and lectures and asynchronous activities and assignments</w:t>
      </w:r>
      <w:r w:rsidR="00AF35B5">
        <w:rPr>
          <w:rFonts w:ascii="Garamond" w:hAnsi="Garamond"/>
        </w:rPr>
        <w:t>.</w:t>
      </w:r>
      <w:r w:rsidRPr="006D6F42">
        <w:rPr>
          <w:rFonts w:ascii="Garamond" w:hAnsi="Garamond"/>
        </w:rPr>
        <w:t xml:space="preserve"> </w:t>
      </w:r>
      <w:r w:rsidR="00AF35B5" w:rsidRPr="001215A7">
        <w:rPr>
          <w:rFonts w:ascii="Garamond" w:hAnsi="Garamond"/>
          <w:b/>
          <w:bCs/>
          <w:i/>
          <w:iCs/>
        </w:rPr>
        <w:t xml:space="preserve">Please note: Classes </w:t>
      </w:r>
      <w:r w:rsidR="00644B51">
        <w:rPr>
          <w:rFonts w:ascii="Garamond" w:hAnsi="Garamond"/>
          <w:b/>
          <w:bCs/>
          <w:i/>
          <w:iCs/>
        </w:rPr>
        <w:t>may</w:t>
      </w:r>
      <w:r w:rsidR="00AF35B5" w:rsidRPr="001215A7">
        <w:rPr>
          <w:rFonts w:ascii="Garamond" w:hAnsi="Garamond"/>
          <w:b/>
          <w:bCs/>
          <w:i/>
          <w:iCs/>
        </w:rPr>
        <w:t xml:space="preserve"> be recorded and may be posted on course Canvas site.</w:t>
      </w:r>
    </w:p>
    <w:p w14:paraId="5B94EAAC" w14:textId="77777777" w:rsidR="00346C42" w:rsidRPr="006D6F42" w:rsidRDefault="00346C42" w:rsidP="006D6F42">
      <w:pPr>
        <w:ind w:left="360" w:hanging="360"/>
        <w:rPr>
          <w:rFonts w:ascii="Garamond" w:hAnsi="Garamond"/>
          <w:b/>
        </w:rPr>
      </w:pPr>
    </w:p>
    <w:p w14:paraId="2039D95B" w14:textId="062702FF" w:rsidR="007D4D37" w:rsidRPr="006D6F42" w:rsidRDefault="00346C42" w:rsidP="006D6F42">
      <w:pPr>
        <w:ind w:left="360" w:hanging="360"/>
        <w:rPr>
          <w:rFonts w:ascii="Garamond" w:hAnsi="Garamond"/>
        </w:rPr>
      </w:pPr>
      <w:r w:rsidRPr="006D6F42">
        <w:rPr>
          <w:rFonts w:ascii="Garamond" w:hAnsi="Garamond"/>
          <w:b/>
        </w:rPr>
        <w:t>Course Requirements:</w:t>
      </w:r>
    </w:p>
    <w:p w14:paraId="1471AA27" w14:textId="02C41785" w:rsidR="00CA605A" w:rsidRPr="006D6F42" w:rsidRDefault="00CA605A" w:rsidP="006D6F42">
      <w:pPr>
        <w:pStyle w:val="ListParagraph"/>
        <w:numPr>
          <w:ilvl w:val="0"/>
          <w:numId w:val="1"/>
        </w:numPr>
        <w:rPr>
          <w:rFonts w:ascii="Garamond" w:hAnsi="Garamond"/>
          <w:b/>
          <w:bCs/>
          <w:szCs w:val="24"/>
        </w:rPr>
      </w:pPr>
      <w:r w:rsidRPr="006D6F42">
        <w:rPr>
          <w:rFonts w:ascii="Garamond" w:hAnsi="Garamond"/>
          <w:b/>
          <w:bCs/>
          <w:szCs w:val="24"/>
        </w:rPr>
        <w:t>Assignments</w:t>
      </w:r>
      <w:r w:rsidR="00CB4E06" w:rsidRPr="006D6F42">
        <w:rPr>
          <w:rFonts w:ascii="Garamond" w:hAnsi="Garamond"/>
          <w:b/>
          <w:bCs/>
          <w:szCs w:val="24"/>
        </w:rPr>
        <w:t xml:space="preserve"> and Activities</w:t>
      </w:r>
    </w:p>
    <w:tbl>
      <w:tblPr>
        <w:tblW w:w="107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80"/>
        <w:gridCol w:w="1260"/>
        <w:gridCol w:w="1350"/>
      </w:tblGrid>
      <w:tr w:rsidR="00CA605A" w:rsidRPr="006D6F42" w14:paraId="64AD9A64" w14:textId="77777777" w:rsidTr="00C303E1">
        <w:trPr>
          <w:tblHeader/>
          <w:jc w:val="center"/>
        </w:trPr>
        <w:tc>
          <w:tcPr>
            <w:tcW w:w="8180" w:type="dxa"/>
            <w:tcBorders>
              <w:top w:val="single" w:sz="8" w:space="0" w:color="auto"/>
              <w:left w:val="single" w:sz="8" w:space="0" w:color="auto"/>
              <w:bottom w:val="single" w:sz="8" w:space="0" w:color="auto"/>
              <w:right w:val="single" w:sz="8" w:space="0" w:color="auto"/>
            </w:tcBorders>
            <w:shd w:val="clear" w:color="auto" w:fill="D9D9D9"/>
          </w:tcPr>
          <w:p w14:paraId="1D4D24F8" w14:textId="77777777" w:rsidR="00CA605A" w:rsidRPr="006D6F42" w:rsidRDefault="00CA605A" w:rsidP="006D6F42">
            <w:pPr>
              <w:jc w:val="center"/>
              <w:rPr>
                <w:rFonts w:ascii="Garamond" w:hAnsi="Garamond"/>
                <w:b/>
                <w:lang w:bidi="x-none"/>
              </w:rPr>
            </w:pPr>
            <w:r w:rsidRPr="006D6F42">
              <w:rPr>
                <w:rFonts w:ascii="Garamond" w:hAnsi="Garamond"/>
                <w:b/>
                <w:lang w:bidi="x-none"/>
              </w:rPr>
              <w:t>Assignment</w:t>
            </w:r>
          </w:p>
        </w:tc>
        <w:tc>
          <w:tcPr>
            <w:tcW w:w="1260" w:type="dxa"/>
            <w:tcBorders>
              <w:top w:val="single" w:sz="8" w:space="0" w:color="auto"/>
              <w:left w:val="single" w:sz="8" w:space="0" w:color="auto"/>
              <w:bottom w:val="single" w:sz="8" w:space="0" w:color="auto"/>
              <w:right w:val="single" w:sz="8" w:space="0" w:color="auto"/>
            </w:tcBorders>
            <w:shd w:val="clear" w:color="auto" w:fill="D9D9D9"/>
          </w:tcPr>
          <w:p w14:paraId="34ABFA48" w14:textId="7A6B56B6" w:rsidR="00CA605A" w:rsidRPr="006D6F42" w:rsidRDefault="00CA605A" w:rsidP="006D6F42">
            <w:pPr>
              <w:jc w:val="center"/>
              <w:rPr>
                <w:rFonts w:ascii="Garamond" w:hAnsi="Garamond"/>
                <w:b/>
                <w:lang w:bidi="x-none"/>
              </w:rPr>
            </w:pPr>
            <w:r w:rsidRPr="006D6F42">
              <w:rPr>
                <w:rFonts w:ascii="Garamond" w:hAnsi="Garamond"/>
                <w:b/>
                <w:lang w:bidi="x-none"/>
              </w:rPr>
              <w:t>CACREP Standard</w:t>
            </w:r>
            <w:r w:rsidR="009677D7" w:rsidRPr="006D6F42">
              <w:rPr>
                <w:rFonts w:ascii="Garamond" w:hAnsi="Garamond"/>
                <w:b/>
                <w:lang w:bidi="x-none"/>
              </w:rPr>
              <w:t>s</w:t>
            </w:r>
          </w:p>
        </w:tc>
        <w:tc>
          <w:tcPr>
            <w:tcW w:w="1350" w:type="dxa"/>
            <w:tcBorders>
              <w:top w:val="single" w:sz="8" w:space="0" w:color="auto"/>
              <w:left w:val="single" w:sz="8" w:space="0" w:color="auto"/>
              <w:bottom w:val="single" w:sz="8" w:space="0" w:color="auto"/>
              <w:right w:val="single" w:sz="8" w:space="0" w:color="auto"/>
            </w:tcBorders>
            <w:shd w:val="clear" w:color="auto" w:fill="D9D9D9"/>
          </w:tcPr>
          <w:p w14:paraId="4A922BF8" w14:textId="7D707F25" w:rsidR="00CA605A" w:rsidRPr="006D6F42" w:rsidRDefault="00CA605A" w:rsidP="006D6F42">
            <w:pPr>
              <w:jc w:val="center"/>
              <w:rPr>
                <w:rFonts w:ascii="Garamond" w:hAnsi="Garamond"/>
                <w:b/>
                <w:lang w:bidi="x-none"/>
              </w:rPr>
            </w:pPr>
            <w:r w:rsidRPr="006D6F42">
              <w:rPr>
                <w:rFonts w:ascii="Garamond" w:hAnsi="Garamond"/>
                <w:b/>
                <w:lang w:bidi="x-none"/>
              </w:rPr>
              <w:t>Points Possible</w:t>
            </w:r>
          </w:p>
        </w:tc>
      </w:tr>
      <w:tr w:rsidR="00C17CEB" w:rsidRPr="006D6F42" w14:paraId="662BD5CC" w14:textId="77777777" w:rsidTr="00C303E1">
        <w:trPr>
          <w:trHeight w:val="664"/>
          <w:jc w:val="center"/>
        </w:trPr>
        <w:tc>
          <w:tcPr>
            <w:tcW w:w="8180" w:type="dxa"/>
            <w:tcBorders>
              <w:top w:val="single" w:sz="8" w:space="0" w:color="auto"/>
              <w:left w:val="single" w:sz="8" w:space="0" w:color="auto"/>
              <w:bottom w:val="single" w:sz="8" w:space="0" w:color="auto"/>
              <w:right w:val="single" w:sz="8" w:space="0" w:color="auto"/>
            </w:tcBorders>
            <w:shd w:val="clear" w:color="auto" w:fill="FFFFFF"/>
          </w:tcPr>
          <w:p w14:paraId="3369C5FE" w14:textId="08C7BAB6" w:rsidR="00C17CEB" w:rsidRPr="006D6F42" w:rsidRDefault="00C17CEB" w:rsidP="006D6F42">
            <w:pPr>
              <w:rPr>
                <w:rFonts w:ascii="Garamond" w:hAnsi="Garamond"/>
                <w:b/>
                <w:bCs/>
                <w:lang w:bidi="x-none"/>
              </w:rPr>
            </w:pPr>
            <w:r w:rsidRPr="006D6F42">
              <w:rPr>
                <w:rFonts w:ascii="Garamond" w:hAnsi="Garamond"/>
                <w:b/>
                <w:bCs/>
                <w:lang w:bidi="x-none"/>
              </w:rPr>
              <w:t>1. Class Attendance and Participation:</w:t>
            </w:r>
            <w:r w:rsidR="00AB1D0F" w:rsidRPr="006D6F42">
              <w:rPr>
                <w:rFonts w:ascii="Garamond" w:hAnsi="Garamond"/>
                <w:b/>
                <w:bCs/>
                <w:lang w:bidi="x-none"/>
              </w:rPr>
              <w:t xml:space="preserve"> </w:t>
            </w:r>
            <w:r w:rsidRPr="006D6F42">
              <w:rPr>
                <w:rFonts w:ascii="Garamond" w:hAnsi="Garamond"/>
                <w:lang w:bidi="x-none"/>
              </w:rPr>
              <w:t xml:space="preserve">Reading, discussing, and integrating ideas and information are central to this course. </w:t>
            </w:r>
            <w:r w:rsidR="00AB1D0F" w:rsidRPr="006D6F42">
              <w:rPr>
                <w:rFonts w:ascii="Garamond" w:hAnsi="Garamond"/>
                <w:lang w:bidi="x-none"/>
              </w:rPr>
              <w:t>Students</w:t>
            </w:r>
            <w:r w:rsidRPr="006D6F42">
              <w:rPr>
                <w:rFonts w:ascii="Garamond" w:hAnsi="Garamond"/>
                <w:lang w:bidi="x-none"/>
              </w:rPr>
              <w:t xml:space="preserve"> are expected to be present in every class, to read all assigned readings prior to class, and to be prepared to discuss. </w:t>
            </w:r>
          </w:p>
        </w:tc>
        <w:tc>
          <w:tcPr>
            <w:tcW w:w="1260" w:type="dxa"/>
            <w:tcBorders>
              <w:top w:val="single" w:sz="8" w:space="0" w:color="auto"/>
              <w:left w:val="single" w:sz="8" w:space="0" w:color="auto"/>
              <w:bottom w:val="single" w:sz="8" w:space="0" w:color="auto"/>
              <w:right w:val="single" w:sz="8" w:space="0" w:color="auto"/>
            </w:tcBorders>
            <w:shd w:val="clear" w:color="auto" w:fill="FFFFFF"/>
          </w:tcPr>
          <w:p w14:paraId="7867749F" w14:textId="732BDBF0" w:rsidR="00C17CEB" w:rsidRPr="006D6F42" w:rsidRDefault="0032194F" w:rsidP="006D6F42">
            <w:pPr>
              <w:jc w:val="center"/>
              <w:rPr>
                <w:rFonts w:ascii="Garamond" w:hAnsi="Garamond"/>
                <w:lang w:bidi="x-none"/>
              </w:rPr>
            </w:pPr>
            <w:r>
              <w:rPr>
                <w:rFonts w:ascii="Garamond" w:hAnsi="Garamond"/>
                <w:lang w:bidi="x-none"/>
              </w:rPr>
              <w:t>F2, F5</w:t>
            </w:r>
          </w:p>
        </w:tc>
        <w:tc>
          <w:tcPr>
            <w:tcW w:w="1350" w:type="dxa"/>
            <w:tcBorders>
              <w:top w:val="single" w:sz="8" w:space="0" w:color="auto"/>
              <w:left w:val="single" w:sz="8" w:space="0" w:color="auto"/>
              <w:bottom w:val="single" w:sz="8" w:space="0" w:color="auto"/>
              <w:right w:val="single" w:sz="8" w:space="0" w:color="auto"/>
            </w:tcBorders>
          </w:tcPr>
          <w:p w14:paraId="04B44C60" w14:textId="15CD0E4C" w:rsidR="008636CC" w:rsidRDefault="00026058" w:rsidP="006D6F42">
            <w:pPr>
              <w:jc w:val="center"/>
              <w:rPr>
                <w:rFonts w:ascii="Garamond" w:hAnsi="Garamond"/>
                <w:b/>
                <w:bCs/>
                <w:lang w:bidi="x-none"/>
              </w:rPr>
            </w:pPr>
            <w:r>
              <w:rPr>
                <w:rFonts w:ascii="Garamond" w:hAnsi="Garamond"/>
                <w:b/>
                <w:bCs/>
                <w:lang w:bidi="x-none"/>
              </w:rPr>
              <w:t>2</w:t>
            </w:r>
            <w:r w:rsidR="00137B78">
              <w:rPr>
                <w:rFonts w:ascii="Garamond" w:hAnsi="Garamond"/>
                <w:b/>
                <w:bCs/>
                <w:lang w:bidi="x-none"/>
              </w:rPr>
              <w:t>0</w:t>
            </w:r>
            <w:r w:rsidR="00C17CEB" w:rsidRPr="006D6F42">
              <w:rPr>
                <w:rFonts w:ascii="Garamond" w:hAnsi="Garamond"/>
                <w:b/>
                <w:bCs/>
                <w:lang w:bidi="x-none"/>
              </w:rPr>
              <w:t xml:space="preserve"> points</w:t>
            </w:r>
          </w:p>
          <w:p w14:paraId="60300DB4" w14:textId="79F23244" w:rsidR="008636CC" w:rsidRPr="008636CC" w:rsidRDefault="00026058" w:rsidP="006D6F42">
            <w:pPr>
              <w:jc w:val="center"/>
              <w:rPr>
                <w:rFonts w:ascii="Garamond" w:hAnsi="Garamond"/>
                <w:lang w:bidi="x-none"/>
              </w:rPr>
            </w:pPr>
            <w:r>
              <w:rPr>
                <w:rFonts w:ascii="Garamond" w:hAnsi="Garamond"/>
                <w:lang w:bidi="x-none"/>
              </w:rPr>
              <w:t>2</w:t>
            </w:r>
            <w:r w:rsidR="008636CC" w:rsidRPr="008636CC">
              <w:rPr>
                <w:rFonts w:ascii="Garamond" w:hAnsi="Garamond"/>
                <w:lang w:bidi="x-none"/>
              </w:rPr>
              <w:t xml:space="preserve"> pt. x 10</w:t>
            </w:r>
          </w:p>
          <w:p w14:paraId="63699FFF" w14:textId="017975A5" w:rsidR="00C17CEB" w:rsidRPr="006D6F42" w:rsidRDefault="00026058" w:rsidP="006D6F42">
            <w:pPr>
              <w:jc w:val="center"/>
              <w:rPr>
                <w:rFonts w:ascii="Garamond" w:hAnsi="Garamond"/>
                <w:lang w:bidi="x-none"/>
              </w:rPr>
            </w:pPr>
            <w:r>
              <w:rPr>
                <w:rFonts w:ascii="Garamond" w:hAnsi="Garamond"/>
                <w:lang w:bidi="x-none"/>
              </w:rPr>
              <w:t>2</w:t>
            </w:r>
            <w:r w:rsidR="008636CC" w:rsidRPr="008636CC">
              <w:rPr>
                <w:rFonts w:ascii="Garamond" w:hAnsi="Garamond"/>
                <w:lang w:bidi="x-none"/>
              </w:rPr>
              <w:t>0% of total grade</w:t>
            </w:r>
            <w:r w:rsidR="00C17CEB" w:rsidRPr="006D6F42">
              <w:rPr>
                <w:rFonts w:ascii="Garamond" w:hAnsi="Garamond"/>
                <w:lang w:bidi="x-none"/>
              </w:rPr>
              <w:t xml:space="preserve"> </w:t>
            </w:r>
          </w:p>
        </w:tc>
      </w:tr>
      <w:tr w:rsidR="00D947B2" w:rsidRPr="006D6F42" w14:paraId="2EF6D80C" w14:textId="77777777" w:rsidTr="00C303E1">
        <w:trPr>
          <w:trHeight w:val="664"/>
          <w:jc w:val="center"/>
        </w:trPr>
        <w:tc>
          <w:tcPr>
            <w:tcW w:w="8180" w:type="dxa"/>
            <w:tcBorders>
              <w:top w:val="single" w:sz="8" w:space="0" w:color="auto"/>
              <w:left w:val="single" w:sz="8" w:space="0" w:color="auto"/>
              <w:bottom w:val="single" w:sz="8" w:space="0" w:color="auto"/>
              <w:right w:val="single" w:sz="8" w:space="0" w:color="auto"/>
            </w:tcBorders>
            <w:shd w:val="clear" w:color="auto" w:fill="FFFFFF"/>
          </w:tcPr>
          <w:p w14:paraId="1977E443" w14:textId="22C1F179" w:rsidR="00D947B2" w:rsidRPr="00C6588C" w:rsidRDefault="00D947B2" w:rsidP="00695A65">
            <w:pPr>
              <w:rPr>
                <w:rFonts w:ascii="Garamond" w:hAnsi="Garamond"/>
              </w:rPr>
            </w:pPr>
            <w:r w:rsidRPr="00C6588C">
              <w:rPr>
                <w:rFonts w:ascii="Garamond" w:hAnsi="Garamond"/>
                <w:b/>
                <w:bCs/>
                <w:lang w:bidi="x-none"/>
              </w:rPr>
              <w:t xml:space="preserve">3. </w:t>
            </w:r>
            <w:r w:rsidR="00FF61A9">
              <w:rPr>
                <w:rFonts w:ascii="Garamond" w:hAnsi="Garamond"/>
                <w:b/>
                <w:bCs/>
                <w:lang w:bidi="x-none"/>
              </w:rPr>
              <w:t>Exams</w:t>
            </w:r>
            <w:r w:rsidRPr="00C6588C">
              <w:rPr>
                <w:rFonts w:ascii="Garamond" w:hAnsi="Garamond"/>
                <w:b/>
                <w:bCs/>
                <w:lang w:bidi="x-none"/>
              </w:rPr>
              <w:t xml:space="preserve">: </w:t>
            </w:r>
            <w:r w:rsidR="0016533D" w:rsidRPr="00C6588C">
              <w:rPr>
                <w:rFonts w:ascii="Garamond" w:hAnsi="Garamond"/>
                <w:lang w:bidi="x-none"/>
              </w:rPr>
              <w:t xml:space="preserve">Based on assigned readings </w:t>
            </w:r>
            <w:r w:rsidR="0016533D" w:rsidRPr="00C6588C">
              <w:rPr>
                <w:rFonts w:ascii="Garamond" w:hAnsi="Garamond"/>
              </w:rPr>
              <w:t xml:space="preserve">students will </w:t>
            </w:r>
            <w:r w:rsidR="008F2081">
              <w:rPr>
                <w:rFonts w:ascii="Garamond" w:hAnsi="Garamond"/>
              </w:rPr>
              <w:t xml:space="preserve">complete </w:t>
            </w:r>
            <w:r w:rsidR="00137B78">
              <w:rPr>
                <w:rFonts w:ascii="Garamond" w:hAnsi="Garamond"/>
              </w:rPr>
              <w:t>2</w:t>
            </w:r>
            <w:r w:rsidR="008F2081">
              <w:rPr>
                <w:rFonts w:ascii="Garamond" w:hAnsi="Garamond"/>
              </w:rPr>
              <w:t xml:space="preserve"> </w:t>
            </w:r>
            <w:r w:rsidR="00605BB3">
              <w:rPr>
                <w:rFonts w:ascii="Garamond" w:hAnsi="Garamond"/>
              </w:rPr>
              <w:t xml:space="preserve">multiple choice </w:t>
            </w:r>
            <w:r w:rsidR="008F2081">
              <w:rPr>
                <w:rFonts w:ascii="Garamond" w:hAnsi="Garamond"/>
              </w:rPr>
              <w:t>exams throughout the quarter.</w:t>
            </w:r>
            <w:r w:rsidR="00180507">
              <w:rPr>
                <w:rFonts w:ascii="Garamond" w:hAnsi="Garamond"/>
              </w:rPr>
              <w:t xml:space="preserve"> </w:t>
            </w:r>
            <w:r w:rsidR="00180507" w:rsidRPr="00C6588C">
              <w:rPr>
                <w:rFonts w:ascii="Garamond" w:hAnsi="Garamond"/>
                <w:b/>
                <w:i/>
                <w:lang w:bidi="x-none"/>
              </w:rPr>
              <w:t>See course schedule for due date</w:t>
            </w:r>
            <w:r w:rsidR="00180507">
              <w:rPr>
                <w:rFonts w:ascii="Garamond" w:hAnsi="Garamond"/>
                <w:b/>
                <w:i/>
                <w:lang w:bidi="x-none"/>
              </w:rPr>
              <w:t>s</w:t>
            </w:r>
          </w:p>
        </w:tc>
        <w:tc>
          <w:tcPr>
            <w:tcW w:w="1260" w:type="dxa"/>
            <w:tcBorders>
              <w:top w:val="single" w:sz="8" w:space="0" w:color="auto"/>
              <w:left w:val="single" w:sz="8" w:space="0" w:color="auto"/>
              <w:bottom w:val="single" w:sz="8" w:space="0" w:color="auto"/>
              <w:right w:val="single" w:sz="8" w:space="0" w:color="auto"/>
            </w:tcBorders>
            <w:shd w:val="clear" w:color="auto" w:fill="FFFFFF"/>
          </w:tcPr>
          <w:p w14:paraId="731AB7C4" w14:textId="29701322" w:rsidR="00D947B2" w:rsidRPr="006D6F42" w:rsidRDefault="0032194F" w:rsidP="006D6F42">
            <w:pPr>
              <w:jc w:val="center"/>
              <w:rPr>
                <w:rFonts w:ascii="Garamond" w:hAnsi="Garamond"/>
                <w:lang w:bidi="x-none"/>
              </w:rPr>
            </w:pPr>
            <w:r>
              <w:rPr>
                <w:rFonts w:ascii="Garamond" w:hAnsi="Garamond"/>
                <w:lang w:bidi="x-none"/>
              </w:rPr>
              <w:t>F2, F5</w:t>
            </w:r>
          </w:p>
        </w:tc>
        <w:tc>
          <w:tcPr>
            <w:tcW w:w="1350" w:type="dxa"/>
            <w:tcBorders>
              <w:top w:val="single" w:sz="8" w:space="0" w:color="auto"/>
              <w:left w:val="single" w:sz="8" w:space="0" w:color="auto"/>
              <w:bottom w:val="single" w:sz="8" w:space="0" w:color="auto"/>
              <w:right w:val="single" w:sz="8" w:space="0" w:color="auto"/>
            </w:tcBorders>
          </w:tcPr>
          <w:p w14:paraId="579AE64D" w14:textId="0ECD3406" w:rsidR="00D947B2" w:rsidRDefault="00026058" w:rsidP="006D6F42">
            <w:pPr>
              <w:jc w:val="center"/>
              <w:rPr>
                <w:rFonts w:ascii="Garamond" w:hAnsi="Garamond"/>
                <w:lang w:bidi="x-none"/>
              </w:rPr>
            </w:pPr>
            <w:r>
              <w:rPr>
                <w:rFonts w:ascii="Garamond" w:hAnsi="Garamond"/>
                <w:b/>
                <w:bCs/>
                <w:lang w:bidi="x-none"/>
              </w:rPr>
              <w:t>6</w:t>
            </w:r>
            <w:r w:rsidR="008636CC">
              <w:rPr>
                <w:rFonts w:ascii="Garamond" w:hAnsi="Garamond"/>
                <w:b/>
                <w:bCs/>
                <w:lang w:bidi="x-none"/>
              </w:rPr>
              <w:t xml:space="preserve">0 </w:t>
            </w:r>
            <w:r w:rsidR="001815CC" w:rsidRPr="006D6F42">
              <w:rPr>
                <w:rFonts w:ascii="Garamond" w:hAnsi="Garamond"/>
                <w:b/>
                <w:bCs/>
                <w:lang w:bidi="x-none"/>
              </w:rPr>
              <w:t>points</w:t>
            </w:r>
            <w:r w:rsidR="001815CC" w:rsidRPr="006D6F42">
              <w:rPr>
                <w:rFonts w:ascii="Garamond" w:hAnsi="Garamond"/>
                <w:lang w:bidi="x-none"/>
              </w:rPr>
              <w:t xml:space="preserve"> </w:t>
            </w:r>
          </w:p>
          <w:p w14:paraId="36CF0654" w14:textId="531FA9B9" w:rsidR="00F7105D" w:rsidRDefault="00137B78" w:rsidP="006D6F42">
            <w:pPr>
              <w:jc w:val="center"/>
              <w:rPr>
                <w:rFonts w:ascii="Garamond" w:hAnsi="Garamond"/>
                <w:lang w:bidi="x-none"/>
              </w:rPr>
            </w:pPr>
            <w:r>
              <w:rPr>
                <w:rFonts w:ascii="Garamond" w:hAnsi="Garamond"/>
                <w:lang w:bidi="x-none"/>
              </w:rPr>
              <w:t>2</w:t>
            </w:r>
            <w:r w:rsidR="00966783">
              <w:rPr>
                <w:rFonts w:ascii="Garamond" w:hAnsi="Garamond"/>
                <w:lang w:bidi="x-none"/>
              </w:rPr>
              <w:t xml:space="preserve"> </w:t>
            </w:r>
            <w:r w:rsidR="00F7105D">
              <w:rPr>
                <w:rFonts w:ascii="Garamond" w:hAnsi="Garamond"/>
                <w:lang w:bidi="x-none"/>
              </w:rPr>
              <w:t>x</w:t>
            </w:r>
            <w:r w:rsidR="00966783">
              <w:rPr>
                <w:rFonts w:ascii="Garamond" w:hAnsi="Garamond"/>
                <w:lang w:bidi="x-none"/>
              </w:rPr>
              <w:t xml:space="preserve"> </w:t>
            </w:r>
            <w:r w:rsidR="00026058">
              <w:rPr>
                <w:rFonts w:ascii="Garamond" w:hAnsi="Garamond"/>
                <w:lang w:bidi="x-none"/>
              </w:rPr>
              <w:t>30</w:t>
            </w:r>
          </w:p>
          <w:p w14:paraId="620683B0" w14:textId="3C41135F" w:rsidR="008636CC" w:rsidRPr="006D6F42" w:rsidRDefault="00026058" w:rsidP="006D6F42">
            <w:pPr>
              <w:jc w:val="center"/>
              <w:rPr>
                <w:rFonts w:ascii="Garamond" w:hAnsi="Garamond"/>
                <w:lang w:bidi="x-none"/>
              </w:rPr>
            </w:pPr>
            <w:r>
              <w:rPr>
                <w:rFonts w:ascii="Garamond" w:hAnsi="Garamond"/>
                <w:lang w:bidi="x-none"/>
              </w:rPr>
              <w:t>3</w:t>
            </w:r>
            <w:r w:rsidR="008636CC">
              <w:rPr>
                <w:rFonts w:ascii="Garamond" w:hAnsi="Garamond"/>
                <w:lang w:bidi="x-none"/>
              </w:rPr>
              <w:t>0% of total grade</w:t>
            </w:r>
          </w:p>
        </w:tc>
      </w:tr>
      <w:tr w:rsidR="00E03F0C" w:rsidRPr="006D6F42" w14:paraId="049D18A8" w14:textId="77777777" w:rsidTr="00C303E1">
        <w:trPr>
          <w:trHeight w:val="664"/>
          <w:jc w:val="center"/>
        </w:trPr>
        <w:tc>
          <w:tcPr>
            <w:tcW w:w="8180" w:type="dxa"/>
            <w:tcBorders>
              <w:top w:val="single" w:sz="8" w:space="0" w:color="auto"/>
              <w:left w:val="single" w:sz="8" w:space="0" w:color="auto"/>
              <w:bottom w:val="single" w:sz="8" w:space="0" w:color="auto"/>
              <w:right w:val="single" w:sz="8" w:space="0" w:color="auto"/>
            </w:tcBorders>
            <w:shd w:val="clear" w:color="auto" w:fill="FFFFFF"/>
          </w:tcPr>
          <w:p w14:paraId="3317BD1D" w14:textId="5A5C4CE5" w:rsidR="00E03F0C" w:rsidRPr="00C6588C" w:rsidRDefault="00C31D4F" w:rsidP="008636CC">
            <w:pPr>
              <w:rPr>
                <w:rFonts w:ascii="Garamond" w:hAnsi="Garamond"/>
                <w:b/>
                <w:bCs/>
                <w:iCs/>
              </w:rPr>
            </w:pPr>
            <w:r w:rsidRPr="00C6588C">
              <w:rPr>
                <w:rFonts w:ascii="Garamond" w:hAnsi="Garamond"/>
                <w:b/>
                <w:bCs/>
                <w:iCs/>
              </w:rPr>
              <w:t>4</w:t>
            </w:r>
            <w:r w:rsidR="00E03F0C" w:rsidRPr="00C6588C">
              <w:rPr>
                <w:rFonts w:ascii="Garamond" w:hAnsi="Garamond"/>
                <w:b/>
                <w:bCs/>
                <w:iCs/>
              </w:rPr>
              <w:t xml:space="preserve">. </w:t>
            </w:r>
            <w:r w:rsidR="006B2173">
              <w:rPr>
                <w:rFonts w:ascii="Garamond" w:hAnsi="Garamond"/>
                <w:b/>
                <w:bCs/>
                <w:iCs/>
              </w:rPr>
              <w:t>Theories Paper</w:t>
            </w:r>
            <w:r w:rsidR="00C6588C" w:rsidRPr="00C6588C">
              <w:rPr>
                <w:rFonts w:ascii="Garamond" w:hAnsi="Garamond"/>
                <w:b/>
                <w:bCs/>
                <w:iCs/>
              </w:rPr>
              <w:t xml:space="preserve">: </w:t>
            </w:r>
            <w:r w:rsidR="00C6588C" w:rsidRPr="00C6588C">
              <w:rPr>
                <w:rFonts w:ascii="Garamond" w:hAnsi="Garamond"/>
              </w:rPr>
              <w:t xml:space="preserve">Students will select </w:t>
            </w:r>
            <w:r w:rsidR="002D0F2C">
              <w:rPr>
                <w:rFonts w:ascii="Garamond" w:hAnsi="Garamond"/>
              </w:rPr>
              <w:t xml:space="preserve">2 </w:t>
            </w:r>
            <w:r w:rsidR="00180507">
              <w:rPr>
                <w:rFonts w:ascii="Garamond" w:hAnsi="Garamond"/>
              </w:rPr>
              <w:t>counseling theor</w:t>
            </w:r>
            <w:r w:rsidR="002D0F2C">
              <w:rPr>
                <w:rFonts w:ascii="Garamond" w:hAnsi="Garamond"/>
              </w:rPr>
              <w:t>ies</w:t>
            </w:r>
            <w:r w:rsidR="00C6588C" w:rsidRPr="00C6588C">
              <w:rPr>
                <w:rFonts w:ascii="Garamond" w:hAnsi="Garamond"/>
              </w:rPr>
              <w:t xml:space="preserve"> and </w:t>
            </w:r>
            <w:r w:rsidR="00180507">
              <w:rPr>
                <w:rFonts w:ascii="Garamond" w:hAnsi="Garamond"/>
              </w:rPr>
              <w:t>discuss how the theor</w:t>
            </w:r>
            <w:r w:rsidR="002D0F2C">
              <w:rPr>
                <w:rFonts w:ascii="Garamond" w:hAnsi="Garamond"/>
              </w:rPr>
              <w:t>ies</w:t>
            </w:r>
            <w:r w:rsidR="00180507">
              <w:rPr>
                <w:rFonts w:ascii="Garamond" w:hAnsi="Garamond"/>
              </w:rPr>
              <w:t xml:space="preserve"> reflect their developing model of counseling, a</w:t>
            </w:r>
            <w:r w:rsidR="00CC25C9">
              <w:rPr>
                <w:rFonts w:ascii="Garamond" w:hAnsi="Garamond"/>
              </w:rPr>
              <w:t>s well as</w:t>
            </w:r>
            <w:r w:rsidR="00180507">
              <w:rPr>
                <w:rFonts w:ascii="Garamond" w:hAnsi="Garamond"/>
              </w:rPr>
              <w:t xml:space="preserve"> how th</w:t>
            </w:r>
            <w:r w:rsidR="002D0F2C">
              <w:rPr>
                <w:rFonts w:ascii="Garamond" w:hAnsi="Garamond"/>
              </w:rPr>
              <w:t>ese</w:t>
            </w:r>
            <w:r w:rsidR="00180507">
              <w:rPr>
                <w:rFonts w:ascii="Garamond" w:hAnsi="Garamond"/>
              </w:rPr>
              <w:t xml:space="preserve"> theor</w:t>
            </w:r>
            <w:r w:rsidR="002D0F2C">
              <w:rPr>
                <w:rFonts w:ascii="Garamond" w:hAnsi="Garamond"/>
              </w:rPr>
              <w:t>ies</w:t>
            </w:r>
            <w:r w:rsidR="00180507">
              <w:rPr>
                <w:rFonts w:ascii="Garamond" w:hAnsi="Garamond"/>
              </w:rPr>
              <w:t xml:space="preserve"> </w:t>
            </w:r>
            <w:r w:rsidR="002D0F2C">
              <w:rPr>
                <w:rFonts w:ascii="Garamond" w:hAnsi="Garamond"/>
              </w:rPr>
              <w:t>are</w:t>
            </w:r>
            <w:r w:rsidR="00CC25C9">
              <w:rPr>
                <w:rFonts w:ascii="Garamond" w:hAnsi="Garamond"/>
              </w:rPr>
              <w:t xml:space="preserve"> relevant to</w:t>
            </w:r>
            <w:r w:rsidR="00180507">
              <w:rPr>
                <w:rFonts w:ascii="Garamond" w:hAnsi="Garamond"/>
              </w:rPr>
              <w:t xml:space="preserve"> the needs of a culturally diverse population.</w:t>
            </w:r>
            <w:r w:rsidR="00C6588C" w:rsidRPr="00C6588C">
              <w:rPr>
                <w:rFonts w:ascii="Garamond" w:hAnsi="Garamond"/>
                <w:b/>
                <w:i/>
                <w:lang w:bidi="x-none"/>
              </w:rPr>
              <w:t xml:space="preserve"> </w:t>
            </w:r>
            <w:r w:rsidR="00E03F0C" w:rsidRPr="00C6588C">
              <w:rPr>
                <w:rFonts w:ascii="Garamond" w:hAnsi="Garamond"/>
                <w:b/>
                <w:i/>
                <w:lang w:bidi="x-none"/>
              </w:rPr>
              <w:t>Rubric is posted on course canvas page. See course schedule for due date</w:t>
            </w:r>
          </w:p>
        </w:tc>
        <w:tc>
          <w:tcPr>
            <w:tcW w:w="1260" w:type="dxa"/>
            <w:tcBorders>
              <w:top w:val="single" w:sz="8" w:space="0" w:color="auto"/>
              <w:left w:val="single" w:sz="8" w:space="0" w:color="auto"/>
              <w:bottom w:val="single" w:sz="8" w:space="0" w:color="auto"/>
              <w:right w:val="single" w:sz="8" w:space="0" w:color="auto"/>
            </w:tcBorders>
            <w:shd w:val="clear" w:color="auto" w:fill="FFFFFF"/>
          </w:tcPr>
          <w:p w14:paraId="30BED4EE" w14:textId="499A7EB1" w:rsidR="00E03F0C" w:rsidRPr="006D6F42" w:rsidRDefault="0032194F" w:rsidP="006D6F42">
            <w:pPr>
              <w:jc w:val="center"/>
              <w:rPr>
                <w:rFonts w:ascii="Garamond" w:hAnsi="Garamond"/>
                <w:lang w:bidi="x-none"/>
              </w:rPr>
            </w:pPr>
            <w:r>
              <w:rPr>
                <w:rFonts w:ascii="Garamond" w:hAnsi="Garamond"/>
                <w:lang w:bidi="x-none"/>
              </w:rPr>
              <w:t>F2, F5</w:t>
            </w:r>
          </w:p>
        </w:tc>
        <w:tc>
          <w:tcPr>
            <w:tcW w:w="1350" w:type="dxa"/>
            <w:tcBorders>
              <w:top w:val="single" w:sz="8" w:space="0" w:color="auto"/>
              <w:left w:val="single" w:sz="8" w:space="0" w:color="auto"/>
              <w:bottom w:val="single" w:sz="8" w:space="0" w:color="auto"/>
              <w:right w:val="single" w:sz="8" w:space="0" w:color="auto"/>
            </w:tcBorders>
          </w:tcPr>
          <w:p w14:paraId="494C37F1" w14:textId="322F7114" w:rsidR="00E03F0C" w:rsidRDefault="00026058" w:rsidP="006D6F42">
            <w:pPr>
              <w:jc w:val="center"/>
              <w:rPr>
                <w:rFonts w:ascii="Garamond" w:hAnsi="Garamond"/>
                <w:b/>
                <w:bCs/>
                <w:lang w:bidi="x-none"/>
              </w:rPr>
            </w:pPr>
            <w:r>
              <w:rPr>
                <w:rFonts w:ascii="Garamond" w:hAnsi="Garamond"/>
                <w:b/>
                <w:bCs/>
                <w:lang w:bidi="x-none"/>
              </w:rPr>
              <w:t>100</w:t>
            </w:r>
            <w:r w:rsidR="00E03F0C" w:rsidRPr="006D6F42">
              <w:rPr>
                <w:rFonts w:ascii="Garamond" w:hAnsi="Garamond"/>
                <w:b/>
                <w:bCs/>
                <w:lang w:bidi="x-none"/>
              </w:rPr>
              <w:t xml:space="preserve"> Points</w:t>
            </w:r>
          </w:p>
          <w:p w14:paraId="23FB8EAC" w14:textId="413BA3F4" w:rsidR="008636CC" w:rsidRPr="008636CC" w:rsidRDefault="00026058" w:rsidP="006D6F42">
            <w:pPr>
              <w:jc w:val="center"/>
              <w:rPr>
                <w:rFonts w:ascii="Garamond" w:hAnsi="Garamond"/>
                <w:lang w:bidi="x-none"/>
              </w:rPr>
            </w:pPr>
            <w:r>
              <w:rPr>
                <w:rFonts w:ascii="Garamond" w:hAnsi="Garamond"/>
                <w:lang w:bidi="x-none"/>
              </w:rPr>
              <w:t>50</w:t>
            </w:r>
            <w:r w:rsidR="008636CC" w:rsidRPr="008636CC">
              <w:rPr>
                <w:rFonts w:ascii="Garamond" w:hAnsi="Garamond"/>
                <w:lang w:bidi="x-none"/>
              </w:rPr>
              <w:t>% of total grade</w:t>
            </w:r>
          </w:p>
        </w:tc>
      </w:tr>
      <w:tr w:rsidR="00E03F0C" w:rsidRPr="006D6F42" w14:paraId="26CA4BCE" w14:textId="77777777" w:rsidTr="0032194F">
        <w:trPr>
          <w:trHeight w:val="313"/>
          <w:jc w:val="center"/>
        </w:trPr>
        <w:tc>
          <w:tcPr>
            <w:tcW w:w="8180" w:type="dxa"/>
            <w:tcBorders>
              <w:top w:val="single" w:sz="8" w:space="0" w:color="auto"/>
              <w:left w:val="single" w:sz="8" w:space="0" w:color="auto"/>
              <w:bottom w:val="single" w:sz="8" w:space="0" w:color="auto"/>
              <w:right w:val="single" w:sz="8" w:space="0" w:color="auto"/>
            </w:tcBorders>
            <w:shd w:val="clear" w:color="auto" w:fill="FFFFFF"/>
          </w:tcPr>
          <w:p w14:paraId="04F13C8A" w14:textId="04AA72C6" w:rsidR="00E03F0C" w:rsidRPr="006D6F42" w:rsidRDefault="00E03F0C" w:rsidP="006D6F42">
            <w:pPr>
              <w:jc w:val="right"/>
              <w:rPr>
                <w:rFonts w:ascii="Garamond" w:hAnsi="Garamond"/>
                <w:b/>
                <w:bCs/>
                <w:lang w:bidi="x-none"/>
              </w:rPr>
            </w:pPr>
            <w:r w:rsidRPr="006D6F42">
              <w:rPr>
                <w:rFonts w:ascii="Garamond" w:hAnsi="Garamond"/>
                <w:b/>
                <w:bCs/>
                <w:lang w:bidi="x-none"/>
              </w:rPr>
              <w:t xml:space="preserve">Total </w:t>
            </w:r>
            <w:r w:rsidR="00290FA1">
              <w:rPr>
                <w:rFonts w:ascii="Garamond" w:hAnsi="Garamond"/>
                <w:b/>
                <w:bCs/>
                <w:lang w:bidi="x-none"/>
              </w:rPr>
              <w:t>Points Possible</w:t>
            </w:r>
          </w:p>
        </w:tc>
        <w:tc>
          <w:tcPr>
            <w:tcW w:w="1260" w:type="dxa"/>
            <w:tcBorders>
              <w:top w:val="single" w:sz="8" w:space="0" w:color="auto"/>
              <w:left w:val="single" w:sz="8" w:space="0" w:color="auto"/>
              <w:bottom w:val="single" w:sz="8" w:space="0" w:color="auto"/>
              <w:right w:val="single" w:sz="8" w:space="0" w:color="auto"/>
            </w:tcBorders>
            <w:shd w:val="clear" w:color="auto" w:fill="FFFFFF"/>
          </w:tcPr>
          <w:p w14:paraId="35AC3BB2" w14:textId="38A0C960" w:rsidR="00E03F0C" w:rsidRPr="006D6F42" w:rsidRDefault="00E03F0C" w:rsidP="006D6F42">
            <w:pPr>
              <w:jc w:val="both"/>
              <w:rPr>
                <w:rFonts w:ascii="Garamond" w:hAnsi="Garamond"/>
                <w:b/>
                <w:bCs/>
                <w:lang w:bidi="x-none"/>
              </w:rPr>
            </w:pPr>
          </w:p>
        </w:tc>
        <w:tc>
          <w:tcPr>
            <w:tcW w:w="1350" w:type="dxa"/>
            <w:tcBorders>
              <w:top w:val="single" w:sz="8" w:space="0" w:color="auto"/>
              <w:left w:val="single" w:sz="8" w:space="0" w:color="auto"/>
              <w:bottom w:val="single" w:sz="8" w:space="0" w:color="auto"/>
              <w:right w:val="single" w:sz="8" w:space="0" w:color="auto"/>
            </w:tcBorders>
          </w:tcPr>
          <w:p w14:paraId="2B7AF308" w14:textId="239BBC51" w:rsidR="00E03F0C" w:rsidRPr="006D6F42" w:rsidRDefault="00026058" w:rsidP="006D6F42">
            <w:pPr>
              <w:jc w:val="both"/>
              <w:rPr>
                <w:rFonts w:ascii="Garamond" w:hAnsi="Garamond"/>
                <w:b/>
                <w:bCs/>
                <w:lang w:bidi="x-none"/>
              </w:rPr>
            </w:pPr>
            <w:r>
              <w:rPr>
                <w:rFonts w:ascii="Garamond" w:hAnsi="Garamond"/>
                <w:b/>
                <w:bCs/>
                <w:lang w:bidi="x-none"/>
              </w:rPr>
              <w:t>2</w:t>
            </w:r>
            <w:r w:rsidR="006B2173">
              <w:rPr>
                <w:rFonts w:ascii="Garamond" w:hAnsi="Garamond"/>
                <w:b/>
                <w:bCs/>
                <w:lang w:bidi="x-none"/>
              </w:rPr>
              <w:t>00</w:t>
            </w:r>
            <w:r w:rsidR="00290FA1">
              <w:rPr>
                <w:rFonts w:ascii="Garamond" w:hAnsi="Garamond"/>
                <w:b/>
                <w:bCs/>
                <w:lang w:bidi="x-none"/>
              </w:rPr>
              <w:t xml:space="preserve"> </w:t>
            </w:r>
            <w:r w:rsidR="00E03F0C" w:rsidRPr="006D6F42">
              <w:rPr>
                <w:rFonts w:ascii="Garamond" w:hAnsi="Garamond"/>
                <w:b/>
                <w:bCs/>
                <w:lang w:bidi="x-none"/>
              </w:rPr>
              <w:t>points</w:t>
            </w:r>
          </w:p>
        </w:tc>
      </w:tr>
    </w:tbl>
    <w:p w14:paraId="4D55065C" w14:textId="77777777" w:rsidR="00551D7A" w:rsidRPr="006D6F42" w:rsidRDefault="00551D7A" w:rsidP="008636CC">
      <w:pPr>
        <w:numPr>
          <w:ilvl w:val="0"/>
          <w:numId w:val="1"/>
        </w:numPr>
        <w:contextualSpacing/>
        <w:rPr>
          <w:rFonts w:ascii="Garamond" w:hAnsi="Garamond"/>
          <w:b/>
        </w:rPr>
      </w:pPr>
      <w:bookmarkStart w:id="0" w:name="_Hlk19993791"/>
      <w:bookmarkStart w:id="1" w:name="_Hlk19986243"/>
      <w:r w:rsidRPr="006D6F42">
        <w:rPr>
          <w:rFonts w:ascii="Garamond" w:hAnsi="Garamond"/>
          <w:b/>
        </w:rPr>
        <w:t>Grading Scale:</w:t>
      </w:r>
    </w:p>
    <w:p w14:paraId="51E1D335" w14:textId="77777777" w:rsidR="00551D7A" w:rsidRPr="006D6F42" w:rsidRDefault="00551D7A" w:rsidP="006D6F42">
      <w:pPr>
        <w:ind w:firstLine="720"/>
        <w:rPr>
          <w:rFonts w:ascii="Garamond" w:hAnsi="Garamond"/>
        </w:rPr>
      </w:pPr>
      <w:r w:rsidRPr="006D6F42">
        <w:rPr>
          <w:rFonts w:ascii="Garamond" w:hAnsi="Garamond"/>
        </w:rPr>
        <w:t>94-100</w:t>
      </w:r>
      <w:r w:rsidRPr="006D6F42">
        <w:rPr>
          <w:rFonts w:ascii="Garamond" w:hAnsi="Garamond"/>
        </w:rPr>
        <w:tab/>
        <w:t>%</w:t>
      </w:r>
      <w:r w:rsidRPr="006D6F42">
        <w:rPr>
          <w:rFonts w:ascii="Garamond" w:hAnsi="Garamond"/>
        </w:rPr>
        <w:tab/>
        <w:t>A</w:t>
      </w:r>
      <w:r w:rsidRPr="006D6F42">
        <w:rPr>
          <w:rFonts w:ascii="Garamond" w:hAnsi="Garamond"/>
        </w:rPr>
        <w:tab/>
      </w:r>
      <w:r w:rsidRPr="006D6F42">
        <w:rPr>
          <w:rFonts w:ascii="Garamond" w:hAnsi="Garamond"/>
        </w:rPr>
        <w:tab/>
        <w:t>80-83</w:t>
      </w:r>
      <w:r w:rsidRPr="006D6F42">
        <w:rPr>
          <w:rFonts w:ascii="Garamond" w:hAnsi="Garamond"/>
        </w:rPr>
        <w:tab/>
      </w:r>
      <w:r w:rsidRPr="006D6F42">
        <w:rPr>
          <w:rFonts w:ascii="Garamond" w:hAnsi="Garamond"/>
        </w:rPr>
        <w:tab/>
        <w:t>B-</w:t>
      </w:r>
      <w:r w:rsidRPr="006D6F42">
        <w:rPr>
          <w:rFonts w:ascii="Garamond" w:hAnsi="Garamond"/>
        </w:rPr>
        <w:tab/>
      </w:r>
      <w:r w:rsidRPr="006D6F42">
        <w:rPr>
          <w:rFonts w:ascii="Garamond" w:hAnsi="Garamond"/>
        </w:rPr>
        <w:tab/>
      </w:r>
      <w:r w:rsidRPr="006D6F42">
        <w:rPr>
          <w:rFonts w:ascii="Garamond" w:hAnsi="Garamond"/>
        </w:rPr>
        <w:tab/>
        <w:t>67-69</w:t>
      </w:r>
      <w:r w:rsidRPr="006D6F42">
        <w:rPr>
          <w:rFonts w:ascii="Garamond" w:hAnsi="Garamond"/>
        </w:rPr>
        <w:tab/>
      </w:r>
      <w:r w:rsidRPr="006D6F42">
        <w:rPr>
          <w:rFonts w:ascii="Garamond" w:hAnsi="Garamond"/>
        </w:rPr>
        <w:tab/>
        <w:t>D+</w:t>
      </w:r>
    </w:p>
    <w:p w14:paraId="5F7085A6" w14:textId="77777777" w:rsidR="00551D7A" w:rsidRPr="006D6F42" w:rsidRDefault="00551D7A" w:rsidP="006D6F42">
      <w:pPr>
        <w:rPr>
          <w:rFonts w:ascii="Garamond" w:hAnsi="Garamond"/>
        </w:rPr>
      </w:pPr>
      <w:r w:rsidRPr="006D6F42">
        <w:rPr>
          <w:rFonts w:ascii="Garamond" w:hAnsi="Garamond"/>
        </w:rPr>
        <w:tab/>
        <w:t>90-93</w:t>
      </w:r>
      <w:r w:rsidRPr="006D6F42">
        <w:rPr>
          <w:rFonts w:ascii="Garamond" w:hAnsi="Garamond"/>
        </w:rPr>
        <w:tab/>
      </w:r>
      <w:r w:rsidRPr="006D6F42">
        <w:rPr>
          <w:rFonts w:ascii="Garamond" w:hAnsi="Garamond"/>
        </w:rPr>
        <w:tab/>
        <w:t>A-</w:t>
      </w:r>
      <w:r w:rsidRPr="006D6F42">
        <w:rPr>
          <w:rFonts w:ascii="Garamond" w:hAnsi="Garamond"/>
        </w:rPr>
        <w:tab/>
      </w:r>
      <w:r w:rsidRPr="006D6F42">
        <w:rPr>
          <w:rFonts w:ascii="Garamond" w:hAnsi="Garamond"/>
        </w:rPr>
        <w:tab/>
        <w:t>77-79</w:t>
      </w:r>
      <w:r w:rsidRPr="006D6F42">
        <w:rPr>
          <w:rFonts w:ascii="Garamond" w:hAnsi="Garamond"/>
        </w:rPr>
        <w:tab/>
      </w:r>
      <w:r w:rsidRPr="006D6F42">
        <w:rPr>
          <w:rFonts w:ascii="Garamond" w:hAnsi="Garamond"/>
        </w:rPr>
        <w:tab/>
        <w:t>C+</w:t>
      </w:r>
      <w:r w:rsidRPr="006D6F42">
        <w:rPr>
          <w:rFonts w:ascii="Garamond" w:hAnsi="Garamond"/>
        </w:rPr>
        <w:tab/>
      </w:r>
      <w:r w:rsidRPr="006D6F42">
        <w:rPr>
          <w:rFonts w:ascii="Garamond" w:hAnsi="Garamond"/>
        </w:rPr>
        <w:tab/>
      </w:r>
      <w:r w:rsidRPr="006D6F42">
        <w:rPr>
          <w:rFonts w:ascii="Garamond" w:hAnsi="Garamond"/>
        </w:rPr>
        <w:tab/>
        <w:t>64-66</w:t>
      </w:r>
      <w:r w:rsidRPr="006D6F42">
        <w:rPr>
          <w:rFonts w:ascii="Garamond" w:hAnsi="Garamond"/>
        </w:rPr>
        <w:tab/>
      </w:r>
      <w:r w:rsidRPr="006D6F42">
        <w:rPr>
          <w:rFonts w:ascii="Garamond" w:hAnsi="Garamond"/>
        </w:rPr>
        <w:tab/>
        <w:t>D</w:t>
      </w:r>
      <w:r w:rsidRPr="006D6F42">
        <w:rPr>
          <w:rFonts w:ascii="Garamond" w:hAnsi="Garamond"/>
        </w:rPr>
        <w:tab/>
      </w:r>
    </w:p>
    <w:p w14:paraId="7AC412A2" w14:textId="77777777" w:rsidR="00551D7A" w:rsidRPr="006D6F42" w:rsidRDefault="00551D7A" w:rsidP="006D6F42">
      <w:pPr>
        <w:rPr>
          <w:rFonts w:ascii="Garamond" w:hAnsi="Garamond"/>
        </w:rPr>
      </w:pPr>
      <w:r w:rsidRPr="006D6F42">
        <w:rPr>
          <w:rFonts w:ascii="Garamond" w:hAnsi="Garamond"/>
        </w:rPr>
        <w:tab/>
        <w:t>87-89</w:t>
      </w:r>
      <w:r w:rsidRPr="006D6F42">
        <w:rPr>
          <w:rFonts w:ascii="Garamond" w:hAnsi="Garamond"/>
        </w:rPr>
        <w:tab/>
      </w:r>
      <w:r w:rsidRPr="006D6F42">
        <w:rPr>
          <w:rFonts w:ascii="Garamond" w:hAnsi="Garamond"/>
        </w:rPr>
        <w:tab/>
        <w:t>B+</w:t>
      </w:r>
      <w:r w:rsidRPr="006D6F42">
        <w:rPr>
          <w:rFonts w:ascii="Garamond" w:hAnsi="Garamond"/>
        </w:rPr>
        <w:tab/>
      </w:r>
      <w:r w:rsidRPr="006D6F42">
        <w:rPr>
          <w:rFonts w:ascii="Garamond" w:hAnsi="Garamond"/>
        </w:rPr>
        <w:tab/>
        <w:t>74-76</w:t>
      </w:r>
      <w:r w:rsidRPr="006D6F42">
        <w:rPr>
          <w:rFonts w:ascii="Garamond" w:hAnsi="Garamond"/>
        </w:rPr>
        <w:tab/>
      </w:r>
      <w:r w:rsidRPr="006D6F42">
        <w:rPr>
          <w:rFonts w:ascii="Garamond" w:hAnsi="Garamond"/>
        </w:rPr>
        <w:tab/>
        <w:t>C</w:t>
      </w:r>
      <w:r w:rsidRPr="006D6F42">
        <w:rPr>
          <w:rFonts w:ascii="Garamond" w:hAnsi="Garamond"/>
        </w:rPr>
        <w:tab/>
      </w:r>
      <w:r w:rsidRPr="006D6F42">
        <w:rPr>
          <w:rFonts w:ascii="Garamond" w:hAnsi="Garamond"/>
        </w:rPr>
        <w:tab/>
      </w:r>
      <w:r w:rsidRPr="006D6F42">
        <w:rPr>
          <w:rFonts w:ascii="Garamond" w:hAnsi="Garamond"/>
        </w:rPr>
        <w:tab/>
        <w:t>60-63</w:t>
      </w:r>
      <w:r w:rsidRPr="006D6F42">
        <w:rPr>
          <w:rFonts w:ascii="Garamond" w:hAnsi="Garamond"/>
        </w:rPr>
        <w:tab/>
      </w:r>
      <w:r w:rsidRPr="006D6F42">
        <w:rPr>
          <w:rFonts w:ascii="Garamond" w:hAnsi="Garamond"/>
        </w:rPr>
        <w:tab/>
        <w:t>D-</w:t>
      </w:r>
    </w:p>
    <w:p w14:paraId="4F0BCF2E" w14:textId="77777777" w:rsidR="00551D7A" w:rsidRPr="006D6F42" w:rsidRDefault="00551D7A" w:rsidP="006D6F42">
      <w:pPr>
        <w:rPr>
          <w:rFonts w:ascii="Garamond" w:hAnsi="Garamond"/>
        </w:rPr>
      </w:pPr>
      <w:r w:rsidRPr="006D6F42">
        <w:rPr>
          <w:rFonts w:ascii="Garamond" w:hAnsi="Garamond"/>
        </w:rPr>
        <w:tab/>
        <w:t>84-86</w:t>
      </w:r>
      <w:r w:rsidRPr="006D6F42">
        <w:rPr>
          <w:rFonts w:ascii="Garamond" w:hAnsi="Garamond"/>
        </w:rPr>
        <w:tab/>
      </w:r>
      <w:r w:rsidRPr="006D6F42">
        <w:rPr>
          <w:rFonts w:ascii="Garamond" w:hAnsi="Garamond"/>
        </w:rPr>
        <w:tab/>
        <w:t>B</w:t>
      </w:r>
      <w:r w:rsidRPr="006D6F42">
        <w:rPr>
          <w:rFonts w:ascii="Garamond" w:hAnsi="Garamond"/>
        </w:rPr>
        <w:tab/>
      </w:r>
      <w:r w:rsidRPr="006D6F42">
        <w:rPr>
          <w:rFonts w:ascii="Garamond" w:hAnsi="Garamond"/>
        </w:rPr>
        <w:tab/>
        <w:t>70-73</w:t>
      </w:r>
      <w:r w:rsidRPr="006D6F42">
        <w:rPr>
          <w:rFonts w:ascii="Garamond" w:hAnsi="Garamond"/>
        </w:rPr>
        <w:tab/>
      </w:r>
      <w:r w:rsidRPr="006D6F42">
        <w:rPr>
          <w:rFonts w:ascii="Garamond" w:hAnsi="Garamond"/>
        </w:rPr>
        <w:tab/>
        <w:t>C-</w:t>
      </w:r>
      <w:r w:rsidRPr="006D6F42">
        <w:rPr>
          <w:rFonts w:ascii="Garamond" w:hAnsi="Garamond"/>
        </w:rPr>
        <w:tab/>
      </w:r>
      <w:r w:rsidRPr="006D6F42">
        <w:rPr>
          <w:rFonts w:ascii="Garamond" w:hAnsi="Garamond"/>
        </w:rPr>
        <w:tab/>
        <w:t xml:space="preserve"> </w:t>
      </w:r>
      <w:r w:rsidRPr="006D6F42">
        <w:rPr>
          <w:rFonts w:ascii="Garamond" w:hAnsi="Garamond"/>
        </w:rPr>
        <w:tab/>
        <w:t xml:space="preserve"> 0-59</w:t>
      </w:r>
      <w:r w:rsidRPr="006D6F42">
        <w:rPr>
          <w:rFonts w:ascii="Garamond" w:hAnsi="Garamond"/>
        </w:rPr>
        <w:tab/>
      </w:r>
      <w:r w:rsidRPr="006D6F42">
        <w:rPr>
          <w:rFonts w:ascii="Garamond" w:hAnsi="Garamond"/>
        </w:rPr>
        <w:tab/>
        <w:t>F</w:t>
      </w:r>
    </w:p>
    <w:p w14:paraId="1317FB25" w14:textId="7D34F66E" w:rsidR="00551D7A" w:rsidRPr="006D6F42" w:rsidRDefault="00551D7A" w:rsidP="006D6F42">
      <w:pPr>
        <w:tabs>
          <w:tab w:val="left" w:pos="5040"/>
          <w:tab w:val="left" w:pos="5300"/>
        </w:tabs>
        <w:rPr>
          <w:rFonts w:ascii="Garamond" w:hAnsi="Garamond"/>
          <w:b/>
        </w:rPr>
      </w:pPr>
      <w:r w:rsidRPr="006D6F42">
        <w:rPr>
          <w:rFonts w:ascii="Garamond" w:hAnsi="Garamond"/>
        </w:rPr>
        <w:t xml:space="preserve">A grade of ‘B’ or better is required to pass a course. Students who earn less than a ‘B’ will be required to repeat the course. Repeating a course may delay a student’s program of study. </w:t>
      </w:r>
      <w:r w:rsidRPr="006D6F42">
        <w:rPr>
          <w:rFonts w:ascii="Garamond" w:hAnsi="Garamond"/>
          <w:b/>
        </w:rPr>
        <w:t xml:space="preserve">Late work is not accepted except for in extreme circumstances </w:t>
      </w:r>
      <w:r w:rsidR="00114FAD">
        <w:rPr>
          <w:rFonts w:ascii="Garamond" w:hAnsi="Garamond"/>
          <w:b/>
        </w:rPr>
        <w:t xml:space="preserve">and </w:t>
      </w:r>
      <w:r w:rsidRPr="006D6F42">
        <w:rPr>
          <w:rFonts w:ascii="Garamond" w:hAnsi="Garamond"/>
          <w:b/>
        </w:rPr>
        <w:t xml:space="preserve">only with prior arrangement with the course instructor. </w:t>
      </w:r>
    </w:p>
    <w:p w14:paraId="1A0A6F58" w14:textId="77777777" w:rsidR="00551D7A" w:rsidRPr="006D6F42" w:rsidRDefault="00551D7A" w:rsidP="006D6F42">
      <w:pPr>
        <w:rPr>
          <w:rFonts w:ascii="Garamond" w:hAnsi="Garamond"/>
        </w:rPr>
      </w:pPr>
    </w:p>
    <w:p w14:paraId="5A8A753B" w14:textId="77777777" w:rsidR="00114FAD" w:rsidRDefault="00114FAD" w:rsidP="00114FAD">
      <w:pPr>
        <w:contextualSpacing/>
        <w:rPr>
          <w:rFonts w:ascii="Garamond" w:hAnsi="Garamond"/>
          <w:b/>
        </w:rPr>
      </w:pPr>
    </w:p>
    <w:p w14:paraId="051DF644" w14:textId="77777777" w:rsidR="00926990" w:rsidRDefault="00926990" w:rsidP="00114FAD">
      <w:pPr>
        <w:contextualSpacing/>
        <w:rPr>
          <w:rFonts w:ascii="Garamond" w:hAnsi="Garamond"/>
          <w:b/>
        </w:rPr>
      </w:pPr>
    </w:p>
    <w:p w14:paraId="1D5E3F97" w14:textId="49B374F2" w:rsidR="00551D7A" w:rsidRPr="006D6F42" w:rsidRDefault="00551D7A" w:rsidP="00114FAD">
      <w:pPr>
        <w:contextualSpacing/>
        <w:rPr>
          <w:rFonts w:ascii="Garamond" w:hAnsi="Garamond"/>
          <w:b/>
        </w:rPr>
      </w:pPr>
      <w:r w:rsidRPr="006D6F42">
        <w:rPr>
          <w:rFonts w:ascii="Garamond" w:hAnsi="Garamond"/>
          <w:b/>
        </w:rPr>
        <w:t>Course Expectations:</w:t>
      </w:r>
    </w:p>
    <w:p w14:paraId="43BA354F" w14:textId="77777777" w:rsidR="00551D7A" w:rsidRPr="006D6F42" w:rsidRDefault="00551D7A" w:rsidP="006D6F42">
      <w:pPr>
        <w:rPr>
          <w:rFonts w:ascii="Garamond" w:hAnsi="Garamond"/>
          <w:b/>
        </w:rPr>
      </w:pPr>
      <w:r w:rsidRPr="006D6F42">
        <w:rPr>
          <w:rFonts w:ascii="Garamond" w:hAnsi="Garamond"/>
          <w:b/>
        </w:rPr>
        <w:t xml:space="preserve">APA Style 7th Edition </w:t>
      </w:r>
    </w:p>
    <w:p w14:paraId="599BED0B" w14:textId="77777777" w:rsidR="00551D7A" w:rsidRPr="006D6F42" w:rsidRDefault="00551D7A" w:rsidP="006D6F42">
      <w:pPr>
        <w:rPr>
          <w:rFonts w:ascii="Garamond" w:hAnsi="Garamond"/>
        </w:rPr>
      </w:pPr>
      <w:r w:rsidRPr="006D6F42">
        <w:rPr>
          <w:rFonts w:ascii="Garamond" w:hAnsi="Garamond"/>
        </w:rPr>
        <w:t xml:space="preserve">For all assigned papers, independent studies, and graduate projects, students are expected to follow the style presented in the </w:t>
      </w:r>
      <w:r w:rsidRPr="006D6F42">
        <w:rPr>
          <w:rFonts w:ascii="Garamond" w:hAnsi="Garamond"/>
          <w:b/>
          <w:i/>
        </w:rPr>
        <w:t xml:space="preserve">7th edition </w:t>
      </w:r>
      <w:r w:rsidRPr="006D6F42">
        <w:rPr>
          <w:rFonts w:ascii="Garamond" w:hAnsi="Garamond"/>
        </w:rPr>
        <w:t xml:space="preserve">of the Publication Manual of the American Psychological Association. </w:t>
      </w:r>
    </w:p>
    <w:p w14:paraId="4DE19490" w14:textId="77777777" w:rsidR="00551D7A" w:rsidRPr="006D6F42" w:rsidRDefault="00551D7A" w:rsidP="006D6F42">
      <w:pPr>
        <w:rPr>
          <w:rFonts w:ascii="Garamond" w:hAnsi="Garamond"/>
          <w:b/>
        </w:rPr>
      </w:pPr>
    </w:p>
    <w:p w14:paraId="620D42C9" w14:textId="77777777" w:rsidR="00551D7A" w:rsidRPr="006D6F42" w:rsidRDefault="00551D7A" w:rsidP="006D6F42">
      <w:pPr>
        <w:rPr>
          <w:rFonts w:ascii="Garamond" w:hAnsi="Garamond"/>
          <w:b/>
        </w:rPr>
      </w:pPr>
      <w:r w:rsidRPr="006D6F42">
        <w:rPr>
          <w:rFonts w:ascii="Garamond" w:hAnsi="Garamond"/>
          <w:b/>
        </w:rPr>
        <w:t xml:space="preserve">Participation, Attendance, and Late Work: </w:t>
      </w:r>
    </w:p>
    <w:p w14:paraId="478AF3A1" w14:textId="6BE22124" w:rsidR="00D7656C" w:rsidRDefault="00551D7A" w:rsidP="006D6F42">
      <w:pPr>
        <w:rPr>
          <w:rFonts w:ascii="Garamond" w:hAnsi="Garamond"/>
        </w:rPr>
      </w:pPr>
      <w:r w:rsidRPr="006D6F42">
        <w:rPr>
          <w:rFonts w:ascii="Garamond" w:hAnsi="Garamond"/>
        </w:rPr>
        <w:lastRenderedPageBreak/>
        <w:t xml:space="preserve">You are a graduate student training to be a professional counselor. The faculty will evaluate your readiness to enter the profession through your interactions in the program. As such, you will need to demonstrate to faculty your professionalism and your ability to attend to career responsibilities. These qualities are demonstrated, in part, through your attendance and participation in course assignments and sessions. </w:t>
      </w:r>
    </w:p>
    <w:p w14:paraId="5D1E60DB" w14:textId="71769848" w:rsidR="00D7656C" w:rsidRDefault="00D7656C" w:rsidP="006D6F42">
      <w:pPr>
        <w:rPr>
          <w:rFonts w:ascii="Garamond" w:hAnsi="Garamond"/>
        </w:rPr>
      </w:pPr>
    </w:p>
    <w:p w14:paraId="31C7F721" w14:textId="5F4CE415" w:rsidR="00551D7A" w:rsidRPr="006D6F42" w:rsidRDefault="00D7656C" w:rsidP="006D6F42">
      <w:pPr>
        <w:rPr>
          <w:rFonts w:ascii="Garamond" w:hAnsi="Garamond"/>
        </w:rPr>
      </w:pPr>
      <w:r>
        <w:rPr>
          <w:rFonts w:ascii="Garamond" w:hAnsi="Garamond"/>
        </w:rPr>
        <w:t>LATE ASSIGNMENT POLICY-Late assignments will be marked down 25% each day that are late.</w:t>
      </w:r>
    </w:p>
    <w:p w14:paraId="7317A0C1" w14:textId="77777777" w:rsidR="005135B5" w:rsidRPr="006D6F42" w:rsidRDefault="005135B5" w:rsidP="006D6F42">
      <w:pPr>
        <w:rPr>
          <w:rFonts w:ascii="Garamond" w:hAnsi="Garamond"/>
          <w:b/>
        </w:rPr>
      </w:pPr>
    </w:p>
    <w:bookmarkEnd w:id="0"/>
    <w:p w14:paraId="75A1AB5E" w14:textId="77777777" w:rsidR="00035122" w:rsidRPr="006D6F42" w:rsidRDefault="00035122" w:rsidP="006D6F42">
      <w:pPr>
        <w:rPr>
          <w:rFonts w:ascii="Garamond" w:hAnsi="Garamond"/>
          <w:b/>
        </w:rPr>
      </w:pPr>
      <w:r w:rsidRPr="006D6F42">
        <w:rPr>
          <w:rFonts w:ascii="Garamond" w:hAnsi="Garamond"/>
          <w:b/>
        </w:rPr>
        <w:t>Attendance Policy:</w:t>
      </w:r>
    </w:p>
    <w:p w14:paraId="56381D86" w14:textId="43959B7A" w:rsidR="00035122" w:rsidRPr="006D6F42" w:rsidRDefault="00035122" w:rsidP="006D6F42">
      <w:pPr>
        <w:rPr>
          <w:rFonts w:ascii="Garamond" w:hAnsi="Garamond"/>
        </w:rPr>
      </w:pPr>
      <w:r w:rsidRPr="006D6F42">
        <w:rPr>
          <w:rFonts w:ascii="Garamond" w:hAnsi="Garamond"/>
        </w:rPr>
        <w:t>Due to the experiential nature of counseling courses attendance is required for all classes. In clinical courses, attendance is critical because students depend on each other for observation, feedback</w:t>
      </w:r>
      <w:r w:rsidR="00586775">
        <w:rPr>
          <w:rFonts w:ascii="Garamond" w:hAnsi="Garamond"/>
        </w:rPr>
        <w:t>,</w:t>
      </w:r>
      <w:r w:rsidRPr="006D6F42">
        <w:rPr>
          <w:rFonts w:ascii="Garamond" w:hAnsi="Garamond"/>
        </w:rPr>
        <w:t xml:space="preserve"> and consultation. In non-clinical courses, classroom activities and instruction necessarily contribute to the learning objectives of the respective courses. </w:t>
      </w:r>
      <w:r w:rsidRPr="006D6F42">
        <w:rPr>
          <w:rFonts w:ascii="Garamond" w:hAnsi="Garamond"/>
          <w:b/>
        </w:rPr>
        <w:t>Students who miss two classes in a course will be required to repeat the course.</w:t>
      </w:r>
      <w:r w:rsidRPr="006D6F42">
        <w:rPr>
          <w:rFonts w:ascii="Garamond" w:hAnsi="Garamond"/>
        </w:rPr>
        <w:t xml:space="preserve"> Repeating a course may delay a student’s program of study. </w:t>
      </w:r>
    </w:p>
    <w:p w14:paraId="41D17891" w14:textId="77777777" w:rsidR="00035122" w:rsidRPr="006D6F42" w:rsidRDefault="00035122" w:rsidP="006D6F42">
      <w:pPr>
        <w:rPr>
          <w:rFonts w:ascii="Garamond" w:hAnsi="Garamond"/>
        </w:rPr>
      </w:pPr>
      <w:r w:rsidRPr="006D6F42">
        <w:rPr>
          <w:rFonts w:ascii="Garamond" w:hAnsi="Garamond"/>
        </w:rPr>
        <w:t xml:space="preserve">Attendance means arriving for class on time, staying for the duration of the class, and remaining focused on the class during each class session. </w:t>
      </w:r>
    </w:p>
    <w:p w14:paraId="1C0B392E" w14:textId="77777777" w:rsidR="00035122" w:rsidRPr="000A153B" w:rsidRDefault="00035122" w:rsidP="006D6F42">
      <w:pPr>
        <w:rPr>
          <w:rFonts w:ascii="Garamond" w:hAnsi="Garamond"/>
          <w:b/>
          <w:bCs/>
          <w:i/>
          <w:iCs/>
        </w:rPr>
      </w:pPr>
      <w:r w:rsidRPr="006D6F42">
        <w:rPr>
          <w:rFonts w:ascii="Garamond" w:hAnsi="Garamond"/>
        </w:rPr>
        <w:t xml:space="preserve">Participation means preparing for class by reading required texts/materials, </w:t>
      </w:r>
      <w:proofErr w:type="gramStart"/>
      <w:r w:rsidRPr="006D6F42">
        <w:rPr>
          <w:rFonts w:ascii="Garamond" w:hAnsi="Garamond"/>
        </w:rPr>
        <w:t>entering into</w:t>
      </w:r>
      <w:proofErr w:type="gramEnd"/>
      <w:r w:rsidRPr="006D6F42">
        <w:rPr>
          <w:rFonts w:ascii="Garamond" w:hAnsi="Garamond"/>
        </w:rPr>
        <w:t xml:space="preserve"> class discussions with informed and relevant comments/questions and participating in class activities. </w:t>
      </w:r>
      <w:r w:rsidRPr="000A153B">
        <w:rPr>
          <w:rFonts w:ascii="Garamond" w:hAnsi="Garamond"/>
          <w:b/>
          <w:bCs/>
          <w:i/>
          <w:iCs/>
        </w:rPr>
        <w:t xml:space="preserve">Students who rarely or never participate in class discussions or activities will receive a grade reduction despite attendance. </w:t>
      </w:r>
    </w:p>
    <w:p w14:paraId="54F214EC" w14:textId="211B58EC" w:rsidR="00433EEC" w:rsidRPr="000A153B" w:rsidRDefault="00433EEC" w:rsidP="006D6F42">
      <w:pPr>
        <w:rPr>
          <w:rFonts w:ascii="Garamond" w:hAnsi="Garamond"/>
          <w:b/>
          <w:bCs/>
          <w:i/>
          <w:iCs/>
        </w:rPr>
      </w:pPr>
    </w:p>
    <w:p w14:paraId="316FDC0A" w14:textId="77F63796" w:rsidR="00035122" w:rsidRPr="006D6F42" w:rsidRDefault="00035122" w:rsidP="006D6F42">
      <w:pPr>
        <w:rPr>
          <w:rFonts w:ascii="Garamond" w:hAnsi="Garamond"/>
          <w:b/>
        </w:rPr>
      </w:pPr>
      <w:r w:rsidRPr="006D6F42">
        <w:rPr>
          <w:rFonts w:ascii="Garamond" w:hAnsi="Garamond"/>
          <w:b/>
        </w:rPr>
        <w:t>Professional Counselor Dispositions:</w:t>
      </w:r>
    </w:p>
    <w:p w14:paraId="2B592C99" w14:textId="77777777" w:rsidR="00035122" w:rsidRPr="006D6F42" w:rsidRDefault="00035122" w:rsidP="006D6F42">
      <w:pPr>
        <w:rPr>
          <w:rFonts w:ascii="Garamond" w:hAnsi="Garamond"/>
        </w:rPr>
      </w:pPr>
      <w:r w:rsidRPr="006D6F42">
        <w:rPr>
          <w:rFonts w:ascii="Garamond" w:hAnsi="Garamond"/>
        </w:rPr>
        <w:t>Professional dispositions are used to determine a student’s fit for the profession. CACREP defines dispositions as “commitments, characteristics, values, beliefs, interpersonal functioning, and behaviors that influence the counselor’s professional growth and interactions with clients and colleagues” (CACREP, 2015). Students are evaluated along 12 professional dispositions to determine whether a student’s attitudes and behaviors are ethical, professional, and if they promote multiculturalism and social justice:</w:t>
      </w:r>
    </w:p>
    <w:p w14:paraId="1710AF91" w14:textId="77777777" w:rsidR="00035122" w:rsidRPr="006D6F42" w:rsidRDefault="00035122" w:rsidP="006D6F42">
      <w:pPr>
        <w:ind w:left="360" w:hanging="360"/>
        <w:rPr>
          <w:rFonts w:ascii="Garamond" w:hAnsi="Garamond"/>
        </w:rPr>
      </w:pPr>
      <w:r w:rsidRPr="006D6F42">
        <w:rPr>
          <w:rFonts w:ascii="Garamond" w:hAnsi="Garamond"/>
        </w:rPr>
        <w:t>1.</w:t>
      </w:r>
      <w:r w:rsidRPr="006D6F42">
        <w:rPr>
          <w:rFonts w:ascii="Garamond" w:hAnsi="Garamond"/>
        </w:rPr>
        <w:tab/>
        <w:t>Self-Expression: Expresses self effectively and appropriately</w:t>
      </w:r>
    </w:p>
    <w:p w14:paraId="762C1A2D" w14:textId="77777777" w:rsidR="00035122" w:rsidRPr="006D6F42" w:rsidRDefault="00035122" w:rsidP="006D6F42">
      <w:pPr>
        <w:ind w:left="360" w:hanging="360"/>
        <w:rPr>
          <w:rFonts w:ascii="Garamond" w:hAnsi="Garamond"/>
        </w:rPr>
      </w:pPr>
      <w:r w:rsidRPr="006D6F42">
        <w:rPr>
          <w:rFonts w:ascii="Garamond" w:hAnsi="Garamond"/>
        </w:rPr>
        <w:t>2.</w:t>
      </w:r>
      <w:r w:rsidRPr="006D6F42">
        <w:rPr>
          <w:rFonts w:ascii="Garamond" w:hAnsi="Garamond"/>
        </w:rPr>
        <w:tab/>
        <w:t xml:space="preserve">Listening: Listens to others </w:t>
      </w:r>
    </w:p>
    <w:p w14:paraId="14F51BA6" w14:textId="77777777" w:rsidR="00035122" w:rsidRPr="006D6F42" w:rsidRDefault="00035122" w:rsidP="006D6F42">
      <w:pPr>
        <w:ind w:left="360" w:hanging="360"/>
        <w:rPr>
          <w:rFonts w:ascii="Garamond" w:hAnsi="Garamond"/>
        </w:rPr>
      </w:pPr>
      <w:r w:rsidRPr="006D6F42">
        <w:rPr>
          <w:rFonts w:ascii="Garamond" w:hAnsi="Garamond"/>
        </w:rPr>
        <w:t>3.</w:t>
      </w:r>
      <w:r w:rsidRPr="006D6F42">
        <w:rPr>
          <w:rFonts w:ascii="Garamond" w:hAnsi="Garamond"/>
        </w:rPr>
        <w:tab/>
        <w:t>Cooperativeness: Cooperates with others</w:t>
      </w:r>
    </w:p>
    <w:p w14:paraId="1A3266FB" w14:textId="77777777" w:rsidR="00035122" w:rsidRPr="006D6F42" w:rsidRDefault="00035122" w:rsidP="006D6F42">
      <w:pPr>
        <w:ind w:left="360" w:hanging="360"/>
        <w:rPr>
          <w:rFonts w:ascii="Garamond" w:hAnsi="Garamond"/>
        </w:rPr>
      </w:pPr>
      <w:r w:rsidRPr="006D6F42">
        <w:rPr>
          <w:rFonts w:ascii="Garamond" w:hAnsi="Garamond"/>
        </w:rPr>
        <w:t>4.</w:t>
      </w:r>
      <w:r w:rsidRPr="006D6F42">
        <w:rPr>
          <w:rFonts w:ascii="Garamond" w:hAnsi="Garamond"/>
        </w:rPr>
        <w:tab/>
        <w:t>Feedback: Able to receive and integrate feedback</w:t>
      </w:r>
    </w:p>
    <w:p w14:paraId="1AA55D17" w14:textId="77777777" w:rsidR="00035122" w:rsidRPr="006D6F42" w:rsidRDefault="00035122" w:rsidP="006D6F42">
      <w:pPr>
        <w:ind w:left="360" w:hanging="360"/>
        <w:rPr>
          <w:rFonts w:ascii="Garamond" w:hAnsi="Garamond"/>
        </w:rPr>
      </w:pPr>
      <w:r w:rsidRPr="006D6F42">
        <w:rPr>
          <w:rFonts w:ascii="Garamond" w:hAnsi="Garamond"/>
        </w:rPr>
        <w:t>5.</w:t>
      </w:r>
      <w:r w:rsidRPr="006D6F42">
        <w:rPr>
          <w:rFonts w:ascii="Garamond" w:hAnsi="Garamond"/>
        </w:rPr>
        <w:tab/>
        <w:t>Respect: Demonstrates respect for others in a non-judgmental way.</w:t>
      </w:r>
    </w:p>
    <w:p w14:paraId="54F0EDC8" w14:textId="77777777" w:rsidR="00035122" w:rsidRPr="006D6F42" w:rsidRDefault="00035122" w:rsidP="006D6F42">
      <w:pPr>
        <w:ind w:left="360" w:hanging="360"/>
        <w:rPr>
          <w:rFonts w:ascii="Garamond" w:hAnsi="Garamond"/>
        </w:rPr>
      </w:pPr>
      <w:r w:rsidRPr="006D6F42">
        <w:rPr>
          <w:rFonts w:ascii="Garamond" w:hAnsi="Garamond"/>
        </w:rPr>
        <w:t>6.</w:t>
      </w:r>
      <w:r w:rsidRPr="006D6F42">
        <w:rPr>
          <w:rFonts w:ascii="Garamond" w:hAnsi="Garamond"/>
        </w:rPr>
        <w:tab/>
        <w:t>Self-awareness: Awareness of own impact on others</w:t>
      </w:r>
    </w:p>
    <w:p w14:paraId="39DEF4DD" w14:textId="77777777" w:rsidR="00035122" w:rsidRPr="006D6F42" w:rsidRDefault="00035122" w:rsidP="006D6F42">
      <w:pPr>
        <w:ind w:left="360" w:hanging="360"/>
        <w:rPr>
          <w:rFonts w:ascii="Garamond" w:hAnsi="Garamond"/>
        </w:rPr>
      </w:pPr>
      <w:r w:rsidRPr="006D6F42">
        <w:rPr>
          <w:rFonts w:ascii="Garamond" w:hAnsi="Garamond"/>
        </w:rPr>
        <w:t>7.</w:t>
      </w:r>
      <w:r w:rsidRPr="006D6F42">
        <w:rPr>
          <w:rFonts w:ascii="Garamond" w:hAnsi="Garamond"/>
        </w:rPr>
        <w:tab/>
        <w:t>Conflict: Appropriately handles conflict with others</w:t>
      </w:r>
    </w:p>
    <w:p w14:paraId="396488A5" w14:textId="77777777" w:rsidR="00035122" w:rsidRPr="006D6F42" w:rsidRDefault="00035122" w:rsidP="006D6F42">
      <w:pPr>
        <w:ind w:left="360" w:hanging="360"/>
        <w:rPr>
          <w:rFonts w:ascii="Garamond" w:hAnsi="Garamond"/>
        </w:rPr>
      </w:pPr>
      <w:r w:rsidRPr="006D6F42">
        <w:rPr>
          <w:rFonts w:ascii="Garamond" w:hAnsi="Garamond"/>
        </w:rPr>
        <w:t>8.</w:t>
      </w:r>
      <w:r w:rsidRPr="006D6F42">
        <w:rPr>
          <w:rFonts w:ascii="Garamond" w:hAnsi="Garamond"/>
        </w:rPr>
        <w:tab/>
        <w:t>Personal responsibility: Takes personal responsibility</w:t>
      </w:r>
    </w:p>
    <w:p w14:paraId="60DAEAEB" w14:textId="77777777" w:rsidR="00035122" w:rsidRPr="006D6F42" w:rsidRDefault="00035122" w:rsidP="006D6F42">
      <w:pPr>
        <w:ind w:left="360" w:hanging="360"/>
        <w:rPr>
          <w:rFonts w:ascii="Garamond" w:hAnsi="Garamond"/>
        </w:rPr>
      </w:pPr>
      <w:r w:rsidRPr="006D6F42">
        <w:rPr>
          <w:rFonts w:ascii="Garamond" w:hAnsi="Garamond"/>
        </w:rPr>
        <w:t>9.</w:t>
      </w:r>
      <w:r w:rsidRPr="006D6F42">
        <w:rPr>
          <w:rFonts w:ascii="Garamond" w:hAnsi="Garamond"/>
        </w:rPr>
        <w:tab/>
        <w:t>Professional: Attitudes and behaviors are professional and aligns with ACA Code of Ethics</w:t>
      </w:r>
    </w:p>
    <w:p w14:paraId="4973366D" w14:textId="77777777" w:rsidR="00035122" w:rsidRPr="006D6F42" w:rsidRDefault="00035122" w:rsidP="006D6F42">
      <w:pPr>
        <w:ind w:left="360" w:hanging="360"/>
        <w:rPr>
          <w:rFonts w:ascii="Garamond" w:hAnsi="Garamond"/>
        </w:rPr>
      </w:pPr>
      <w:r w:rsidRPr="006D6F42">
        <w:rPr>
          <w:rFonts w:ascii="Garamond" w:hAnsi="Garamond"/>
        </w:rPr>
        <w:t>10.</w:t>
      </w:r>
      <w:r w:rsidRPr="006D6F42">
        <w:rPr>
          <w:rFonts w:ascii="Garamond" w:hAnsi="Garamond"/>
        </w:rPr>
        <w:tab/>
        <w:t xml:space="preserve">Motivation: Takes initiative to complete tasks </w:t>
      </w:r>
    </w:p>
    <w:p w14:paraId="63FBD381" w14:textId="77777777" w:rsidR="00035122" w:rsidRPr="006D6F42" w:rsidRDefault="00035122" w:rsidP="006D6F42">
      <w:pPr>
        <w:ind w:left="360" w:hanging="360"/>
        <w:rPr>
          <w:rFonts w:ascii="Garamond" w:hAnsi="Garamond"/>
        </w:rPr>
      </w:pPr>
      <w:r w:rsidRPr="006D6F42">
        <w:rPr>
          <w:rFonts w:ascii="Garamond" w:hAnsi="Garamond"/>
        </w:rPr>
        <w:t>11.</w:t>
      </w:r>
      <w:r w:rsidRPr="006D6F42">
        <w:rPr>
          <w:rFonts w:ascii="Garamond" w:hAnsi="Garamond"/>
        </w:rPr>
        <w:tab/>
        <w:t>Multiculturalism: Accepting of social and cultural diversity</w:t>
      </w:r>
    </w:p>
    <w:p w14:paraId="4EEDE8E2" w14:textId="77777777" w:rsidR="00035122" w:rsidRPr="006D6F42" w:rsidRDefault="00035122" w:rsidP="006D6F42">
      <w:pPr>
        <w:ind w:left="360" w:hanging="360"/>
        <w:rPr>
          <w:rFonts w:ascii="Garamond" w:hAnsi="Garamond"/>
        </w:rPr>
      </w:pPr>
      <w:r w:rsidRPr="006D6F42">
        <w:rPr>
          <w:rFonts w:ascii="Garamond" w:hAnsi="Garamond"/>
        </w:rPr>
        <w:t>12.</w:t>
      </w:r>
      <w:r w:rsidRPr="006D6F42">
        <w:rPr>
          <w:rFonts w:ascii="Garamond" w:hAnsi="Garamond"/>
        </w:rPr>
        <w:tab/>
        <w:t>Social Justice: Attitudes and behaviors promote a just world</w:t>
      </w:r>
    </w:p>
    <w:p w14:paraId="180C0AF5" w14:textId="77777777" w:rsidR="00035122" w:rsidRPr="006D6F42" w:rsidRDefault="00035122" w:rsidP="006D6F42">
      <w:pPr>
        <w:rPr>
          <w:rFonts w:ascii="Garamond" w:hAnsi="Garamond"/>
        </w:rPr>
      </w:pPr>
    </w:p>
    <w:p w14:paraId="210D1F37" w14:textId="77777777" w:rsidR="00035122" w:rsidRPr="006D6F42" w:rsidRDefault="00035122" w:rsidP="006D6F42">
      <w:pPr>
        <w:rPr>
          <w:rFonts w:ascii="Garamond" w:hAnsi="Garamond"/>
          <w:b/>
        </w:rPr>
      </w:pPr>
      <w:r w:rsidRPr="006D6F42">
        <w:rPr>
          <w:rFonts w:ascii="Garamond" w:hAnsi="Garamond"/>
          <w:b/>
        </w:rPr>
        <w:t>Device Usage Policy:</w:t>
      </w:r>
    </w:p>
    <w:p w14:paraId="6BAA6C84" w14:textId="215F3B7C" w:rsidR="006B64D4" w:rsidRPr="003F46D9" w:rsidRDefault="00035122" w:rsidP="006D6F42">
      <w:pPr>
        <w:rPr>
          <w:rFonts w:ascii="Garamond" w:hAnsi="Garamond"/>
        </w:rPr>
      </w:pPr>
      <w:r w:rsidRPr="006D6F42">
        <w:rPr>
          <w:rFonts w:ascii="Garamond" w:hAnsi="Garamond"/>
        </w:rPr>
        <w:t>To participate in this class students will need to use an electronic device.</w:t>
      </w:r>
      <w:r w:rsidRPr="006D6F42">
        <w:rPr>
          <w:rFonts w:ascii="Garamond" w:hAnsi="Garamond"/>
          <w:b/>
        </w:rPr>
        <w:t xml:space="preserve"> </w:t>
      </w:r>
      <w:r w:rsidRPr="006D6F42">
        <w:rPr>
          <w:rFonts w:ascii="Garamond" w:hAnsi="Garamond"/>
        </w:rPr>
        <w:t xml:space="preserve">To demonstrate respect for classmates, the instructor, and the learning environment, </w:t>
      </w:r>
      <w:r w:rsidR="00437C13">
        <w:rPr>
          <w:rFonts w:ascii="Garamond" w:hAnsi="Garamond"/>
        </w:rPr>
        <w:t xml:space="preserve">extra </w:t>
      </w:r>
      <w:r w:rsidRPr="006D6F42">
        <w:rPr>
          <w:rFonts w:ascii="Garamond" w:hAnsi="Garamond"/>
        </w:rPr>
        <w:t>devices are expected to be silenced during class</w:t>
      </w:r>
      <w:r w:rsidR="00437C13">
        <w:rPr>
          <w:rFonts w:ascii="Garamond" w:hAnsi="Garamond"/>
        </w:rPr>
        <w:t xml:space="preserve">. </w:t>
      </w:r>
      <w:r w:rsidRPr="006D6F42">
        <w:rPr>
          <w:rFonts w:ascii="Garamond" w:hAnsi="Garamond"/>
        </w:rPr>
        <w:t xml:space="preserve">No extracurricular device usage, including texting, is acceptable during class time. Using your devices for other tasks (Facebook, email, etc.) during class is disrespectful </w:t>
      </w:r>
      <w:r w:rsidR="00437C13">
        <w:rPr>
          <w:rFonts w:ascii="Garamond" w:hAnsi="Garamond"/>
        </w:rPr>
        <w:t xml:space="preserve">and </w:t>
      </w:r>
      <w:r w:rsidRPr="006D6F42">
        <w:rPr>
          <w:rFonts w:ascii="Garamond" w:hAnsi="Garamond"/>
        </w:rPr>
        <w:t>unprofessional</w:t>
      </w:r>
      <w:r w:rsidR="00437C13">
        <w:rPr>
          <w:rFonts w:ascii="Garamond" w:hAnsi="Garamond"/>
        </w:rPr>
        <w:t>.</w:t>
      </w:r>
      <w:r w:rsidR="00AD20E8">
        <w:rPr>
          <w:rFonts w:ascii="Garamond" w:hAnsi="Garamond"/>
        </w:rPr>
        <w:t xml:space="preserve"> </w:t>
      </w:r>
      <w:r w:rsidRPr="006D6F42">
        <w:rPr>
          <w:rFonts w:ascii="Garamond" w:hAnsi="Garamond"/>
        </w:rPr>
        <w:t>Please use devices only for appropriate class-related tasks.</w:t>
      </w:r>
      <w:bookmarkEnd w:id="1"/>
    </w:p>
    <w:p w14:paraId="3EEC0A3F" w14:textId="77777777" w:rsidR="006B64D4" w:rsidRDefault="006B64D4" w:rsidP="006D6F42">
      <w:pPr>
        <w:rPr>
          <w:rFonts w:ascii="Garamond" w:hAnsi="Garamond"/>
          <w:b/>
        </w:rPr>
      </w:pPr>
    </w:p>
    <w:p w14:paraId="60F398C0" w14:textId="77777777" w:rsidR="006B64D4" w:rsidRDefault="006B64D4" w:rsidP="006D6F42">
      <w:pPr>
        <w:rPr>
          <w:rFonts w:ascii="Garamond" w:hAnsi="Garamond"/>
          <w:b/>
        </w:rPr>
      </w:pPr>
    </w:p>
    <w:p w14:paraId="087E5794" w14:textId="77777777" w:rsidR="006B64D4" w:rsidRDefault="006B64D4" w:rsidP="006D6F42">
      <w:pPr>
        <w:rPr>
          <w:rFonts w:ascii="Garamond" w:hAnsi="Garamond"/>
          <w:b/>
        </w:rPr>
      </w:pPr>
    </w:p>
    <w:p w14:paraId="04B158A5" w14:textId="7C37ECA4" w:rsidR="0087242F" w:rsidRPr="006D6F42" w:rsidRDefault="005B6E4C" w:rsidP="006D6F42">
      <w:pPr>
        <w:rPr>
          <w:rFonts w:ascii="Garamond" w:hAnsi="Garamond"/>
          <w:b/>
        </w:rPr>
      </w:pPr>
      <w:r w:rsidRPr="006D6F42">
        <w:rPr>
          <w:rFonts w:ascii="Garamond" w:hAnsi="Garamond"/>
          <w:b/>
        </w:rPr>
        <w:t>Course Schedule:</w:t>
      </w:r>
    </w:p>
    <w:tbl>
      <w:tblPr>
        <w:tblW w:w="487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49"/>
        <w:gridCol w:w="3421"/>
        <w:gridCol w:w="3057"/>
        <w:gridCol w:w="1330"/>
        <w:gridCol w:w="1462"/>
      </w:tblGrid>
      <w:tr w:rsidR="00282C67" w:rsidRPr="006D6F42" w14:paraId="5B1E2101" w14:textId="77777777" w:rsidTr="004108B6">
        <w:trPr>
          <w:tblHeader/>
        </w:trPr>
        <w:tc>
          <w:tcPr>
            <w:tcW w:w="594" w:type="pct"/>
            <w:tcBorders>
              <w:top w:val="single" w:sz="8" w:space="0" w:color="auto"/>
              <w:left w:val="single" w:sz="8" w:space="0" w:color="auto"/>
              <w:bottom w:val="single" w:sz="8" w:space="0" w:color="auto"/>
              <w:right w:val="single" w:sz="8" w:space="0" w:color="auto"/>
            </w:tcBorders>
            <w:shd w:val="clear" w:color="auto" w:fill="D9D9D9"/>
          </w:tcPr>
          <w:p w14:paraId="4FB31A58" w14:textId="77777777" w:rsidR="00EA6D16" w:rsidRPr="006D6F42" w:rsidRDefault="00EA6D16" w:rsidP="006D6F42">
            <w:pPr>
              <w:jc w:val="center"/>
              <w:rPr>
                <w:rFonts w:ascii="Garamond" w:hAnsi="Garamond"/>
                <w:b/>
                <w:lang w:bidi="x-none"/>
              </w:rPr>
            </w:pPr>
            <w:r w:rsidRPr="006D6F42">
              <w:rPr>
                <w:rFonts w:ascii="Garamond" w:hAnsi="Garamond"/>
                <w:b/>
                <w:lang w:bidi="x-none"/>
              </w:rPr>
              <w:lastRenderedPageBreak/>
              <w:t>Date</w:t>
            </w:r>
          </w:p>
        </w:tc>
        <w:tc>
          <w:tcPr>
            <w:tcW w:w="1626" w:type="pct"/>
            <w:tcBorders>
              <w:top w:val="single" w:sz="8" w:space="0" w:color="auto"/>
              <w:left w:val="single" w:sz="8" w:space="0" w:color="auto"/>
              <w:bottom w:val="single" w:sz="8" w:space="0" w:color="auto"/>
              <w:right w:val="single" w:sz="8" w:space="0" w:color="auto"/>
            </w:tcBorders>
            <w:shd w:val="clear" w:color="auto" w:fill="D9D9D9"/>
          </w:tcPr>
          <w:p w14:paraId="0812BFFB" w14:textId="7FC29BD4" w:rsidR="00EA6D16" w:rsidRPr="006D6F42" w:rsidRDefault="00EA6D16" w:rsidP="006D6F42">
            <w:pPr>
              <w:jc w:val="center"/>
              <w:rPr>
                <w:rFonts w:ascii="Garamond" w:hAnsi="Garamond"/>
                <w:b/>
                <w:lang w:bidi="x-none"/>
              </w:rPr>
            </w:pPr>
            <w:r w:rsidRPr="006D6F42">
              <w:rPr>
                <w:rFonts w:ascii="Garamond" w:hAnsi="Garamond"/>
                <w:b/>
                <w:lang w:bidi="x-none"/>
              </w:rPr>
              <w:t xml:space="preserve">Topics </w:t>
            </w:r>
          </w:p>
        </w:tc>
        <w:tc>
          <w:tcPr>
            <w:tcW w:w="1453" w:type="pct"/>
            <w:tcBorders>
              <w:top w:val="single" w:sz="8" w:space="0" w:color="auto"/>
              <w:left w:val="single" w:sz="8" w:space="0" w:color="auto"/>
              <w:bottom w:val="single" w:sz="8" w:space="0" w:color="auto"/>
              <w:right w:val="single" w:sz="8" w:space="0" w:color="auto"/>
            </w:tcBorders>
            <w:shd w:val="clear" w:color="auto" w:fill="D9D9D9"/>
          </w:tcPr>
          <w:p w14:paraId="25FC2A0E" w14:textId="25FE1FC8" w:rsidR="00EA6D16" w:rsidRPr="006D6F42" w:rsidRDefault="00EE25B2" w:rsidP="006D6F42">
            <w:pPr>
              <w:jc w:val="center"/>
              <w:rPr>
                <w:rFonts w:ascii="Garamond" w:hAnsi="Garamond"/>
                <w:b/>
                <w:lang w:bidi="x-none"/>
              </w:rPr>
            </w:pPr>
            <w:r w:rsidRPr="006D6F42">
              <w:rPr>
                <w:rFonts w:ascii="Garamond" w:hAnsi="Garamond"/>
                <w:b/>
                <w:lang w:bidi="x-none"/>
              </w:rPr>
              <w:t>Readings and Assignments</w:t>
            </w:r>
          </w:p>
        </w:tc>
        <w:tc>
          <w:tcPr>
            <w:tcW w:w="632" w:type="pct"/>
            <w:tcBorders>
              <w:top w:val="single" w:sz="8" w:space="0" w:color="auto"/>
              <w:left w:val="single" w:sz="8" w:space="0" w:color="auto"/>
              <w:bottom w:val="single" w:sz="8" w:space="0" w:color="auto"/>
              <w:right w:val="single" w:sz="8" w:space="0" w:color="auto"/>
            </w:tcBorders>
            <w:shd w:val="clear" w:color="auto" w:fill="D9D9D9"/>
          </w:tcPr>
          <w:p w14:paraId="55E62ACF" w14:textId="67E3DA0C" w:rsidR="00EA6D16" w:rsidRPr="006D6F42" w:rsidRDefault="00EE25B2" w:rsidP="006D6F42">
            <w:pPr>
              <w:jc w:val="center"/>
              <w:rPr>
                <w:rFonts w:ascii="Garamond" w:hAnsi="Garamond"/>
                <w:b/>
                <w:lang w:bidi="x-none"/>
              </w:rPr>
            </w:pPr>
            <w:r w:rsidRPr="006D6F42">
              <w:rPr>
                <w:rFonts w:ascii="Garamond" w:hAnsi="Garamond"/>
                <w:b/>
                <w:lang w:bidi="x-none"/>
              </w:rPr>
              <w:t xml:space="preserve">CACREP </w:t>
            </w:r>
            <w:r w:rsidR="006A2A35" w:rsidRPr="006D6F42">
              <w:rPr>
                <w:rFonts w:ascii="Garamond" w:hAnsi="Garamond"/>
                <w:b/>
                <w:lang w:bidi="x-none"/>
              </w:rPr>
              <w:t>Standards</w:t>
            </w:r>
          </w:p>
        </w:tc>
        <w:tc>
          <w:tcPr>
            <w:tcW w:w="695" w:type="pct"/>
            <w:tcBorders>
              <w:top w:val="single" w:sz="8" w:space="0" w:color="auto"/>
              <w:left w:val="single" w:sz="8" w:space="0" w:color="auto"/>
              <w:bottom w:val="single" w:sz="8" w:space="0" w:color="auto"/>
              <w:right w:val="single" w:sz="8" w:space="0" w:color="auto"/>
            </w:tcBorders>
            <w:shd w:val="clear" w:color="auto" w:fill="D9D9D9"/>
          </w:tcPr>
          <w:p w14:paraId="6D2C9DDA" w14:textId="77777777" w:rsidR="00EE25B2" w:rsidRPr="006D6F42" w:rsidRDefault="00A816DF" w:rsidP="006D6F42">
            <w:pPr>
              <w:jc w:val="center"/>
              <w:rPr>
                <w:rFonts w:ascii="Garamond" w:hAnsi="Garamond"/>
                <w:b/>
                <w:lang w:bidi="x-none"/>
              </w:rPr>
            </w:pPr>
            <w:r w:rsidRPr="006D6F42">
              <w:rPr>
                <w:rFonts w:ascii="Garamond" w:hAnsi="Garamond"/>
                <w:b/>
                <w:lang w:bidi="x-none"/>
              </w:rPr>
              <w:t>Evaluation</w:t>
            </w:r>
          </w:p>
          <w:p w14:paraId="33583CB8" w14:textId="63B0A27D" w:rsidR="00F03CD5" w:rsidRPr="006D6F42" w:rsidRDefault="00F03CD5" w:rsidP="006D6F42">
            <w:pPr>
              <w:jc w:val="center"/>
              <w:rPr>
                <w:rFonts w:ascii="Garamond" w:hAnsi="Garamond"/>
                <w:b/>
                <w:lang w:bidi="x-none"/>
              </w:rPr>
            </w:pPr>
            <w:r w:rsidRPr="006D6F42">
              <w:rPr>
                <w:rFonts w:ascii="Garamond" w:hAnsi="Garamond"/>
                <w:b/>
                <w:lang w:bidi="x-none"/>
              </w:rPr>
              <w:t>Method</w:t>
            </w:r>
          </w:p>
        </w:tc>
      </w:tr>
      <w:tr w:rsidR="000E3628" w:rsidRPr="006D6F42" w14:paraId="412226AA"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53A525F7" w14:textId="6ECCD8EB" w:rsidR="000E3628" w:rsidRPr="006D6F42" w:rsidRDefault="000E3628" w:rsidP="006D6F42">
            <w:pPr>
              <w:jc w:val="center"/>
              <w:rPr>
                <w:rFonts w:ascii="Garamond" w:hAnsi="Garamond"/>
                <w:b/>
                <w:bCs/>
                <w:lang w:bidi="x-none"/>
              </w:rPr>
            </w:pPr>
            <w:r w:rsidRPr="006D6F42">
              <w:rPr>
                <w:rFonts w:ascii="Garamond" w:hAnsi="Garamond"/>
                <w:b/>
                <w:bCs/>
                <w:lang w:bidi="x-none"/>
              </w:rPr>
              <w:t>Class 1</w:t>
            </w:r>
          </w:p>
          <w:p w14:paraId="43AAA59C" w14:textId="4FC42FF6" w:rsidR="000E3628" w:rsidRPr="006D6F42" w:rsidRDefault="00A8739B" w:rsidP="006D6F42">
            <w:pPr>
              <w:jc w:val="center"/>
              <w:rPr>
                <w:rFonts w:ascii="Garamond" w:hAnsi="Garamond"/>
                <w:b/>
                <w:bCs/>
                <w:lang w:bidi="x-none"/>
              </w:rPr>
            </w:pPr>
            <w:r>
              <w:rPr>
                <w:rFonts w:ascii="Garamond" w:hAnsi="Garamond"/>
                <w:b/>
                <w:bCs/>
                <w:lang w:bidi="x-none"/>
              </w:rPr>
              <w:t>1/5/22</w:t>
            </w:r>
          </w:p>
          <w:p w14:paraId="01AE5C96" w14:textId="57F7A5AB" w:rsidR="000E3628" w:rsidRPr="006D6F42" w:rsidRDefault="000E3628" w:rsidP="006D6F42">
            <w:pPr>
              <w:jc w:val="center"/>
              <w:rPr>
                <w:rFonts w:ascii="Garamond" w:hAnsi="Garamond"/>
                <w:b/>
                <w:bCs/>
                <w:lang w:bidi="x-none"/>
              </w:rPr>
            </w:pPr>
          </w:p>
        </w:tc>
        <w:tc>
          <w:tcPr>
            <w:tcW w:w="1626" w:type="pct"/>
            <w:tcBorders>
              <w:top w:val="single" w:sz="8" w:space="0" w:color="auto"/>
              <w:left w:val="single" w:sz="8" w:space="0" w:color="auto"/>
              <w:bottom w:val="single" w:sz="8" w:space="0" w:color="auto"/>
              <w:right w:val="single" w:sz="8" w:space="0" w:color="auto"/>
            </w:tcBorders>
          </w:tcPr>
          <w:p w14:paraId="11722A11" w14:textId="4A2D9605" w:rsidR="000E3628" w:rsidRPr="006D6F42" w:rsidRDefault="000E3628" w:rsidP="006D6F42">
            <w:pPr>
              <w:jc w:val="center"/>
              <w:rPr>
                <w:rFonts w:ascii="Garamond" w:hAnsi="Garamond"/>
                <w:b/>
                <w:bCs/>
                <w:lang w:bidi="x-none"/>
              </w:rPr>
            </w:pPr>
            <w:r w:rsidRPr="006D6F42">
              <w:rPr>
                <w:rFonts w:ascii="Garamond" w:hAnsi="Garamond"/>
                <w:b/>
                <w:bCs/>
                <w:lang w:bidi="x-none"/>
              </w:rPr>
              <w:t>Introduction &amp; Orientation</w:t>
            </w:r>
          </w:p>
          <w:p w14:paraId="0F454535" w14:textId="77777777" w:rsidR="000E3628" w:rsidRDefault="004D5BF0" w:rsidP="006D6F42">
            <w:pPr>
              <w:jc w:val="center"/>
              <w:rPr>
                <w:rFonts w:ascii="Garamond" w:hAnsi="Garamond"/>
                <w:b/>
                <w:bCs/>
                <w:lang w:bidi="x-none"/>
              </w:rPr>
            </w:pPr>
            <w:r>
              <w:rPr>
                <w:rFonts w:ascii="Garamond" w:hAnsi="Garamond"/>
                <w:b/>
                <w:bCs/>
                <w:lang w:bidi="x-none"/>
              </w:rPr>
              <w:t xml:space="preserve">To </w:t>
            </w:r>
            <w:r w:rsidR="00071022">
              <w:rPr>
                <w:rFonts w:ascii="Garamond" w:hAnsi="Garamond"/>
                <w:b/>
                <w:bCs/>
                <w:lang w:bidi="x-none"/>
              </w:rPr>
              <w:t>T</w:t>
            </w:r>
            <w:r>
              <w:rPr>
                <w:rFonts w:ascii="Garamond" w:hAnsi="Garamond"/>
                <w:b/>
                <w:bCs/>
                <w:lang w:bidi="x-none"/>
              </w:rPr>
              <w:t>heories</w:t>
            </w:r>
          </w:p>
          <w:p w14:paraId="135795F4" w14:textId="77777777" w:rsidR="00C72971" w:rsidRDefault="00C72971" w:rsidP="006D6F42">
            <w:pPr>
              <w:jc w:val="center"/>
              <w:rPr>
                <w:rFonts w:ascii="Garamond" w:hAnsi="Garamond"/>
                <w:b/>
                <w:bCs/>
                <w:color w:val="365F91" w:themeColor="accent1" w:themeShade="BF"/>
                <w:lang w:bidi="x-none"/>
              </w:rPr>
            </w:pPr>
          </w:p>
          <w:p w14:paraId="07CDC61C" w14:textId="5F0DCE18" w:rsidR="00401B28" w:rsidRPr="00C72971" w:rsidRDefault="00401B28" w:rsidP="006D6F42">
            <w:pPr>
              <w:jc w:val="center"/>
              <w:rPr>
                <w:rFonts w:ascii="Garamond" w:hAnsi="Garamond"/>
                <w:b/>
                <w:bCs/>
                <w:color w:val="365F91" w:themeColor="accent1" w:themeShade="BF"/>
                <w:lang w:bidi="x-none"/>
              </w:rPr>
            </w:pPr>
          </w:p>
        </w:tc>
        <w:tc>
          <w:tcPr>
            <w:tcW w:w="1453" w:type="pct"/>
            <w:tcBorders>
              <w:top w:val="single" w:sz="8" w:space="0" w:color="auto"/>
              <w:left w:val="single" w:sz="8" w:space="0" w:color="auto"/>
              <w:bottom w:val="single" w:sz="8" w:space="0" w:color="auto"/>
              <w:right w:val="single" w:sz="8" w:space="0" w:color="auto"/>
            </w:tcBorders>
          </w:tcPr>
          <w:p w14:paraId="66A693E3" w14:textId="668F0C6E" w:rsidR="00A613FE" w:rsidRDefault="004B6401" w:rsidP="00A613FE">
            <w:pPr>
              <w:rPr>
                <w:rFonts w:ascii="Garamond" w:hAnsi="Garamond"/>
                <w:b/>
                <w:bCs/>
                <w:lang w:bidi="x-none"/>
              </w:rPr>
            </w:pPr>
            <w:r>
              <w:rPr>
                <w:rFonts w:ascii="Garamond" w:hAnsi="Garamond"/>
                <w:b/>
                <w:bCs/>
                <w:color w:val="FF0000"/>
                <w:lang w:bidi="x-none"/>
              </w:rPr>
              <w:t>**</w:t>
            </w:r>
            <w:r w:rsidR="00A613FE" w:rsidRPr="00A613FE">
              <w:rPr>
                <w:rFonts w:ascii="Garamond" w:hAnsi="Garamond"/>
                <w:b/>
                <w:bCs/>
                <w:color w:val="FF0000"/>
                <w:lang w:bidi="x-none"/>
              </w:rPr>
              <w:t>All Readings are to be completed before class</w:t>
            </w:r>
            <w:r w:rsidR="009F0CB3">
              <w:rPr>
                <w:rFonts w:ascii="Garamond" w:hAnsi="Garamond"/>
                <w:b/>
                <w:bCs/>
                <w:color w:val="FF0000"/>
                <w:lang w:bidi="x-none"/>
              </w:rPr>
              <w:t>.  Please check Canvas each week for additional readings assigned</w:t>
            </w:r>
            <w:r>
              <w:rPr>
                <w:rFonts w:ascii="Garamond" w:hAnsi="Garamond"/>
                <w:b/>
                <w:bCs/>
                <w:color w:val="FF0000"/>
                <w:lang w:bidi="x-none"/>
              </w:rPr>
              <w:t>**</w:t>
            </w:r>
          </w:p>
          <w:p w14:paraId="0692ED9F" w14:textId="34325148" w:rsidR="00A613FE" w:rsidRDefault="00A613FE" w:rsidP="00A613FE">
            <w:pPr>
              <w:rPr>
                <w:rFonts w:ascii="Garamond" w:hAnsi="Garamond"/>
                <w:b/>
                <w:bCs/>
                <w:lang w:bidi="x-none"/>
              </w:rPr>
            </w:pPr>
          </w:p>
          <w:p w14:paraId="09650D67" w14:textId="549F3124" w:rsidR="00DA7A4D" w:rsidRDefault="00DA7A4D" w:rsidP="00A613FE">
            <w:pPr>
              <w:rPr>
                <w:rFonts w:ascii="Garamond" w:hAnsi="Garamond"/>
                <w:b/>
                <w:bCs/>
                <w:lang w:bidi="x-none"/>
              </w:rPr>
            </w:pPr>
            <w:r>
              <w:rPr>
                <w:rFonts w:ascii="Garamond" w:hAnsi="Garamond"/>
                <w:b/>
                <w:bCs/>
                <w:lang w:bidi="x-none"/>
              </w:rPr>
              <w:t>Complete Theoretical Orientation Scale before class</w:t>
            </w:r>
          </w:p>
          <w:p w14:paraId="29F53F1F" w14:textId="6332F7DC" w:rsidR="000E3628" w:rsidRPr="009F0CB3" w:rsidRDefault="000E3628" w:rsidP="00A613FE">
            <w:pPr>
              <w:rPr>
                <w:rFonts w:ascii="Garamond" w:hAnsi="Garamond"/>
                <w:lang w:bidi="x-none"/>
              </w:rPr>
            </w:pPr>
          </w:p>
        </w:tc>
        <w:tc>
          <w:tcPr>
            <w:tcW w:w="632" w:type="pct"/>
            <w:tcBorders>
              <w:top w:val="single" w:sz="8" w:space="0" w:color="auto"/>
              <w:left w:val="single" w:sz="8" w:space="0" w:color="auto"/>
              <w:bottom w:val="single" w:sz="8" w:space="0" w:color="auto"/>
              <w:right w:val="single" w:sz="8" w:space="0" w:color="auto"/>
            </w:tcBorders>
          </w:tcPr>
          <w:p w14:paraId="0A435D89" w14:textId="21221953" w:rsidR="000E3628" w:rsidRPr="006D6F42" w:rsidRDefault="00DA7A4D" w:rsidP="006D6F42">
            <w:pPr>
              <w:jc w:val="center"/>
              <w:rPr>
                <w:rFonts w:ascii="Garamond" w:hAnsi="Garamond"/>
                <w:lang w:bidi="x-none"/>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4016AE1B" w14:textId="07E49A6D" w:rsidR="000E3628" w:rsidRPr="006D6F42" w:rsidRDefault="00DC5A1F" w:rsidP="006D6F42">
            <w:pPr>
              <w:jc w:val="center"/>
              <w:rPr>
                <w:rFonts w:ascii="Garamond" w:hAnsi="Garamond"/>
                <w:lang w:bidi="x-none"/>
              </w:rPr>
            </w:pPr>
            <w:r w:rsidRPr="006D6F42">
              <w:rPr>
                <w:rFonts w:ascii="Garamond" w:hAnsi="Garamond"/>
                <w:lang w:bidi="x-none"/>
              </w:rPr>
              <w:t>In Class</w:t>
            </w:r>
          </w:p>
        </w:tc>
      </w:tr>
      <w:tr w:rsidR="00BD629D" w:rsidRPr="006D6F42" w14:paraId="34A173AA"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381583A6" w14:textId="4583EE6D" w:rsidR="00BD629D" w:rsidRPr="006D6F42" w:rsidRDefault="00BD629D" w:rsidP="006D6F42">
            <w:pPr>
              <w:jc w:val="center"/>
              <w:rPr>
                <w:rFonts w:ascii="Garamond" w:hAnsi="Garamond"/>
                <w:b/>
                <w:bCs/>
                <w:lang w:bidi="x-none"/>
              </w:rPr>
            </w:pPr>
            <w:r w:rsidRPr="006D6F42">
              <w:rPr>
                <w:rFonts w:ascii="Garamond" w:hAnsi="Garamond"/>
                <w:b/>
                <w:bCs/>
                <w:lang w:bidi="x-none"/>
              </w:rPr>
              <w:t>Class 2</w:t>
            </w:r>
          </w:p>
          <w:p w14:paraId="715E9B78" w14:textId="306F03D5" w:rsidR="00BD629D" w:rsidRPr="006D6F42" w:rsidRDefault="00A8739B" w:rsidP="006D6F42">
            <w:pPr>
              <w:jc w:val="center"/>
              <w:rPr>
                <w:rFonts w:ascii="Garamond" w:hAnsi="Garamond"/>
                <w:b/>
                <w:bCs/>
                <w:lang w:bidi="x-none"/>
              </w:rPr>
            </w:pPr>
            <w:r>
              <w:rPr>
                <w:rFonts w:ascii="Garamond" w:hAnsi="Garamond"/>
                <w:b/>
                <w:bCs/>
                <w:lang w:bidi="x-none"/>
              </w:rPr>
              <w:t>1/12/22</w:t>
            </w:r>
          </w:p>
          <w:p w14:paraId="2C685677" w14:textId="529B6471" w:rsidR="00BD629D" w:rsidRPr="006D6F42" w:rsidRDefault="00BD629D" w:rsidP="006D6F42">
            <w:pPr>
              <w:jc w:val="center"/>
              <w:rPr>
                <w:rFonts w:ascii="Garamond" w:hAnsi="Garamond"/>
                <w:b/>
                <w:bCs/>
                <w:lang w:bidi="x-none"/>
              </w:rPr>
            </w:pPr>
          </w:p>
        </w:tc>
        <w:tc>
          <w:tcPr>
            <w:tcW w:w="1626" w:type="pct"/>
            <w:tcBorders>
              <w:top w:val="single" w:sz="8" w:space="0" w:color="auto"/>
              <w:left w:val="single" w:sz="8" w:space="0" w:color="auto"/>
              <w:bottom w:val="single" w:sz="8" w:space="0" w:color="auto"/>
              <w:right w:val="single" w:sz="8" w:space="0" w:color="auto"/>
            </w:tcBorders>
          </w:tcPr>
          <w:p w14:paraId="5FE02C1A" w14:textId="6B474A91" w:rsidR="00BD629D" w:rsidRPr="006D6F42" w:rsidRDefault="007723BC" w:rsidP="006D6F42">
            <w:pPr>
              <w:jc w:val="center"/>
              <w:rPr>
                <w:rFonts w:ascii="Garamond" w:hAnsi="Garamond"/>
                <w:b/>
                <w:bCs/>
                <w:lang w:bidi="x-none"/>
              </w:rPr>
            </w:pPr>
            <w:r>
              <w:rPr>
                <w:rFonts w:ascii="Garamond" w:hAnsi="Garamond"/>
                <w:b/>
                <w:bCs/>
                <w:lang w:bidi="x-none"/>
              </w:rPr>
              <w:t>Cognitive-Behavioral Approaches</w:t>
            </w:r>
          </w:p>
        </w:tc>
        <w:tc>
          <w:tcPr>
            <w:tcW w:w="1453" w:type="pct"/>
            <w:tcBorders>
              <w:top w:val="single" w:sz="8" w:space="0" w:color="auto"/>
              <w:left w:val="single" w:sz="8" w:space="0" w:color="auto"/>
              <w:bottom w:val="single" w:sz="8" w:space="0" w:color="auto"/>
              <w:right w:val="single" w:sz="8" w:space="0" w:color="auto"/>
            </w:tcBorders>
          </w:tcPr>
          <w:p w14:paraId="7C4B38DB" w14:textId="77777777" w:rsidR="00BD629D" w:rsidRPr="006D6F42" w:rsidRDefault="00BD629D" w:rsidP="006D6F42">
            <w:pPr>
              <w:rPr>
                <w:rFonts w:ascii="Garamond" w:hAnsi="Garamond"/>
                <w:b/>
                <w:bCs/>
                <w:lang w:bidi="x-none"/>
              </w:rPr>
            </w:pPr>
            <w:r w:rsidRPr="006D6F42">
              <w:rPr>
                <w:rFonts w:ascii="Garamond" w:hAnsi="Garamond"/>
                <w:b/>
                <w:bCs/>
                <w:lang w:bidi="x-none"/>
              </w:rPr>
              <w:t xml:space="preserve">Readings: </w:t>
            </w:r>
          </w:p>
          <w:p w14:paraId="4CE4A22B" w14:textId="42CD90A6" w:rsidR="00401B28" w:rsidRPr="006D6F42" w:rsidRDefault="00401B28" w:rsidP="00401B28">
            <w:pPr>
              <w:rPr>
                <w:rFonts w:ascii="Garamond" w:hAnsi="Garamond"/>
                <w:lang w:bidi="x-none"/>
              </w:rPr>
            </w:pPr>
            <w:proofErr w:type="spellStart"/>
            <w:r>
              <w:rPr>
                <w:rFonts w:ascii="Garamond" w:hAnsi="Garamond"/>
                <w:lang w:bidi="x-none"/>
              </w:rPr>
              <w:t>Neukrug</w:t>
            </w:r>
            <w:proofErr w:type="spellEnd"/>
            <w:r w:rsidRPr="006D6F42">
              <w:rPr>
                <w:rFonts w:ascii="Garamond" w:hAnsi="Garamond"/>
                <w:lang w:bidi="x-none"/>
              </w:rPr>
              <w:t xml:space="preserve">: </w:t>
            </w:r>
            <w:proofErr w:type="spellStart"/>
            <w:r>
              <w:rPr>
                <w:rFonts w:ascii="Garamond" w:hAnsi="Garamond"/>
                <w:lang w:bidi="x-none"/>
              </w:rPr>
              <w:t>Chp</w:t>
            </w:r>
            <w:proofErr w:type="spellEnd"/>
            <w:r>
              <w:rPr>
                <w:rFonts w:ascii="Garamond" w:hAnsi="Garamond"/>
                <w:lang w:bidi="x-none"/>
              </w:rPr>
              <w:t xml:space="preserve"> </w:t>
            </w:r>
            <w:r w:rsidR="004108B6">
              <w:rPr>
                <w:rFonts w:ascii="Garamond" w:hAnsi="Garamond"/>
                <w:lang w:bidi="x-none"/>
              </w:rPr>
              <w:t>8 &amp; 9</w:t>
            </w:r>
          </w:p>
          <w:p w14:paraId="5488A17F" w14:textId="287A0D1F" w:rsidR="006A7D6C" w:rsidRPr="006D6F42" w:rsidRDefault="006A7D6C" w:rsidP="009329E6">
            <w:pPr>
              <w:rPr>
                <w:rFonts w:ascii="Garamond" w:hAnsi="Garamond"/>
                <w:b/>
                <w:lang w:bidi="x-none"/>
              </w:rPr>
            </w:pPr>
          </w:p>
        </w:tc>
        <w:tc>
          <w:tcPr>
            <w:tcW w:w="632" w:type="pct"/>
            <w:tcBorders>
              <w:top w:val="single" w:sz="8" w:space="0" w:color="auto"/>
              <w:left w:val="single" w:sz="8" w:space="0" w:color="auto"/>
              <w:bottom w:val="single" w:sz="8" w:space="0" w:color="auto"/>
              <w:right w:val="single" w:sz="8" w:space="0" w:color="auto"/>
            </w:tcBorders>
            <w:shd w:val="clear" w:color="auto" w:fill="FFFFFF"/>
          </w:tcPr>
          <w:p w14:paraId="41CAE41B" w14:textId="1FF34F93" w:rsidR="00BD629D" w:rsidRPr="006D6F42" w:rsidRDefault="00BC37B2" w:rsidP="006D6F42">
            <w:pPr>
              <w:jc w:val="center"/>
              <w:rPr>
                <w:rFonts w:ascii="Garamond" w:hAnsi="Garamond"/>
                <w:highlight w:val="yellow"/>
                <w:lang w:bidi="x-none"/>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0E61D9DB" w14:textId="77777777" w:rsidR="00BD629D" w:rsidRPr="006D6F42" w:rsidRDefault="00BD629D" w:rsidP="006D6F42">
            <w:pPr>
              <w:jc w:val="center"/>
              <w:rPr>
                <w:rFonts w:ascii="Garamond" w:hAnsi="Garamond"/>
                <w:lang w:bidi="x-none"/>
              </w:rPr>
            </w:pPr>
            <w:r w:rsidRPr="006D6F42">
              <w:rPr>
                <w:rFonts w:ascii="Garamond" w:hAnsi="Garamond"/>
                <w:lang w:bidi="x-none"/>
              </w:rPr>
              <w:t>In Class</w:t>
            </w:r>
          </w:p>
          <w:p w14:paraId="54D6199D" w14:textId="27BCE6CC" w:rsidR="00BD629D" w:rsidRPr="006D6F42" w:rsidRDefault="00BD629D" w:rsidP="006D6F42">
            <w:pPr>
              <w:jc w:val="center"/>
              <w:rPr>
                <w:rFonts w:ascii="Garamond" w:hAnsi="Garamond"/>
                <w:lang w:bidi="x-none"/>
              </w:rPr>
            </w:pPr>
          </w:p>
        </w:tc>
      </w:tr>
      <w:tr w:rsidR="004A4D1D" w:rsidRPr="006D6F42" w14:paraId="4421CA4B" w14:textId="77777777" w:rsidTr="004108B6">
        <w:trPr>
          <w:trHeight w:val="727"/>
        </w:trPr>
        <w:tc>
          <w:tcPr>
            <w:tcW w:w="594" w:type="pct"/>
            <w:tcBorders>
              <w:top w:val="single" w:sz="8" w:space="0" w:color="auto"/>
              <w:left w:val="single" w:sz="8" w:space="0" w:color="auto"/>
              <w:bottom w:val="single" w:sz="8" w:space="0" w:color="auto"/>
              <w:right w:val="single" w:sz="8" w:space="0" w:color="auto"/>
            </w:tcBorders>
            <w:shd w:val="clear" w:color="auto" w:fill="D9D9D9"/>
          </w:tcPr>
          <w:p w14:paraId="053E0E10" w14:textId="77777777" w:rsidR="004A4D1D" w:rsidRPr="006D6F42" w:rsidRDefault="004A4D1D" w:rsidP="004A4D1D">
            <w:pPr>
              <w:jc w:val="center"/>
              <w:rPr>
                <w:rFonts w:ascii="Garamond" w:hAnsi="Garamond"/>
                <w:b/>
                <w:bCs/>
                <w:lang w:bidi="x-none"/>
              </w:rPr>
            </w:pPr>
            <w:r w:rsidRPr="006D6F42">
              <w:rPr>
                <w:rFonts w:ascii="Garamond" w:hAnsi="Garamond"/>
                <w:b/>
                <w:bCs/>
                <w:lang w:bidi="x-none"/>
              </w:rPr>
              <w:t>Class 3</w:t>
            </w:r>
          </w:p>
          <w:p w14:paraId="3563B116" w14:textId="51CAB7B3" w:rsidR="004A4D1D" w:rsidRPr="006D6F42" w:rsidRDefault="00A8739B" w:rsidP="004A4D1D">
            <w:pPr>
              <w:jc w:val="center"/>
              <w:rPr>
                <w:rFonts w:ascii="Garamond" w:hAnsi="Garamond"/>
                <w:b/>
                <w:bCs/>
                <w:lang w:bidi="x-none"/>
              </w:rPr>
            </w:pPr>
            <w:r>
              <w:rPr>
                <w:rFonts w:ascii="Garamond" w:hAnsi="Garamond"/>
                <w:b/>
                <w:bCs/>
                <w:lang w:bidi="x-none"/>
              </w:rPr>
              <w:t>1/19/22</w:t>
            </w:r>
          </w:p>
        </w:tc>
        <w:tc>
          <w:tcPr>
            <w:tcW w:w="1626" w:type="pct"/>
            <w:tcBorders>
              <w:top w:val="single" w:sz="8" w:space="0" w:color="auto"/>
              <w:left w:val="single" w:sz="8" w:space="0" w:color="auto"/>
              <w:bottom w:val="single" w:sz="8" w:space="0" w:color="auto"/>
              <w:right w:val="single" w:sz="8" w:space="0" w:color="auto"/>
            </w:tcBorders>
          </w:tcPr>
          <w:p w14:paraId="2AB62B79" w14:textId="25138581" w:rsidR="004A4D1D" w:rsidRPr="006D6F42" w:rsidRDefault="004108B6" w:rsidP="004A4D1D">
            <w:pPr>
              <w:jc w:val="center"/>
              <w:rPr>
                <w:rFonts w:ascii="Garamond" w:hAnsi="Garamond"/>
                <w:b/>
                <w:bCs/>
                <w:lang w:bidi="x-none"/>
              </w:rPr>
            </w:pPr>
            <w:r>
              <w:rPr>
                <w:rFonts w:ascii="Garamond" w:hAnsi="Garamond"/>
                <w:b/>
                <w:bCs/>
                <w:lang w:bidi="x-none"/>
              </w:rPr>
              <w:t>Cognitive-Behavioral Approaches</w:t>
            </w:r>
          </w:p>
        </w:tc>
        <w:tc>
          <w:tcPr>
            <w:tcW w:w="1453" w:type="pct"/>
            <w:tcBorders>
              <w:top w:val="single" w:sz="8" w:space="0" w:color="auto"/>
              <w:left w:val="single" w:sz="8" w:space="0" w:color="auto"/>
              <w:bottom w:val="single" w:sz="8" w:space="0" w:color="auto"/>
              <w:right w:val="single" w:sz="8" w:space="0" w:color="auto"/>
            </w:tcBorders>
          </w:tcPr>
          <w:p w14:paraId="0921DBCB" w14:textId="77777777" w:rsidR="004A4D1D" w:rsidRPr="006D6F42" w:rsidRDefault="004A4D1D" w:rsidP="004A4D1D">
            <w:pPr>
              <w:rPr>
                <w:rFonts w:ascii="Garamond" w:hAnsi="Garamond"/>
                <w:b/>
                <w:bCs/>
                <w:lang w:bidi="x-none"/>
              </w:rPr>
            </w:pPr>
            <w:r w:rsidRPr="006D6F42">
              <w:rPr>
                <w:rFonts w:ascii="Garamond" w:hAnsi="Garamond"/>
                <w:b/>
                <w:bCs/>
                <w:lang w:bidi="x-none"/>
              </w:rPr>
              <w:t xml:space="preserve">Readings: </w:t>
            </w:r>
          </w:p>
          <w:p w14:paraId="08324B2D" w14:textId="288A1098" w:rsidR="00DA7A4D" w:rsidRPr="006D6F42" w:rsidRDefault="00DA7A4D" w:rsidP="00DA7A4D">
            <w:pPr>
              <w:rPr>
                <w:rFonts w:ascii="Garamond" w:hAnsi="Garamond"/>
                <w:lang w:bidi="x-none"/>
              </w:rPr>
            </w:pPr>
            <w:proofErr w:type="spellStart"/>
            <w:r>
              <w:rPr>
                <w:rFonts w:ascii="Garamond" w:hAnsi="Garamond"/>
                <w:lang w:bidi="x-none"/>
              </w:rPr>
              <w:t>Neukrug</w:t>
            </w:r>
            <w:proofErr w:type="spellEnd"/>
            <w:r w:rsidRPr="006D6F42">
              <w:rPr>
                <w:rFonts w:ascii="Garamond" w:hAnsi="Garamond"/>
                <w:lang w:bidi="x-none"/>
              </w:rPr>
              <w:t xml:space="preserve">: </w:t>
            </w:r>
            <w:proofErr w:type="spellStart"/>
            <w:r w:rsidRPr="006D6F42">
              <w:rPr>
                <w:rFonts w:ascii="Garamond" w:hAnsi="Garamond"/>
                <w:lang w:bidi="x-none"/>
              </w:rPr>
              <w:t>Chp</w:t>
            </w:r>
            <w:proofErr w:type="spellEnd"/>
            <w:r w:rsidRPr="006D6F42">
              <w:rPr>
                <w:rFonts w:ascii="Garamond" w:hAnsi="Garamond"/>
                <w:lang w:bidi="x-none"/>
              </w:rPr>
              <w:t xml:space="preserve"> </w:t>
            </w:r>
            <w:r w:rsidR="004108B6">
              <w:rPr>
                <w:rFonts w:ascii="Garamond" w:hAnsi="Garamond"/>
                <w:lang w:bidi="x-none"/>
              </w:rPr>
              <w:t>10 &amp; 11</w:t>
            </w:r>
          </w:p>
          <w:p w14:paraId="7C679BCA" w14:textId="3A995C63" w:rsidR="004A4D1D" w:rsidRPr="006D6F42" w:rsidRDefault="004A4D1D" w:rsidP="00401B28">
            <w:pPr>
              <w:rPr>
                <w:rFonts w:ascii="Garamond" w:hAnsi="Garamond"/>
                <w:lang w:bidi="x-none"/>
              </w:rPr>
            </w:pPr>
          </w:p>
        </w:tc>
        <w:tc>
          <w:tcPr>
            <w:tcW w:w="632" w:type="pct"/>
            <w:tcBorders>
              <w:top w:val="single" w:sz="8" w:space="0" w:color="auto"/>
              <w:left w:val="single" w:sz="8" w:space="0" w:color="auto"/>
              <w:bottom w:val="single" w:sz="8" w:space="0" w:color="auto"/>
              <w:right w:val="single" w:sz="8" w:space="0" w:color="auto"/>
            </w:tcBorders>
            <w:shd w:val="clear" w:color="auto" w:fill="FFFFFF"/>
          </w:tcPr>
          <w:p w14:paraId="10622B5A" w14:textId="4867CF87" w:rsidR="004A4D1D" w:rsidRPr="006D6F42" w:rsidRDefault="004A4D1D" w:rsidP="004A4D1D">
            <w:pPr>
              <w:jc w:val="center"/>
              <w:rPr>
                <w:rFonts w:ascii="Garamond" w:hAnsi="Garamond"/>
                <w:highlight w:val="yellow"/>
                <w:lang w:bidi="x-none"/>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45B907A6" w14:textId="77777777" w:rsidR="004A4D1D" w:rsidRPr="006D6F42" w:rsidRDefault="004A4D1D" w:rsidP="004A4D1D">
            <w:pPr>
              <w:jc w:val="center"/>
              <w:rPr>
                <w:rFonts w:ascii="Garamond" w:hAnsi="Garamond"/>
                <w:lang w:bidi="x-none"/>
              </w:rPr>
            </w:pPr>
            <w:r w:rsidRPr="006D6F42">
              <w:rPr>
                <w:rFonts w:ascii="Garamond" w:hAnsi="Garamond"/>
                <w:lang w:bidi="x-none"/>
              </w:rPr>
              <w:t>In Class</w:t>
            </w:r>
          </w:p>
          <w:p w14:paraId="2125D9D0" w14:textId="4A7FE68F" w:rsidR="004A4D1D" w:rsidRPr="006D6F42" w:rsidRDefault="004A4D1D" w:rsidP="004A4D1D">
            <w:pPr>
              <w:jc w:val="center"/>
              <w:rPr>
                <w:rFonts w:ascii="Garamond" w:hAnsi="Garamond"/>
                <w:lang w:bidi="x-none"/>
              </w:rPr>
            </w:pPr>
          </w:p>
        </w:tc>
      </w:tr>
      <w:tr w:rsidR="004A4D1D" w:rsidRPr="006D6F42" w14:paraId="07FC545C"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2B5D2441" w14:textId="4F996AF6" w:rsidR="004A4D1D" w:rsidRPr="006D6F42" w:rsidRDefault="004A4D1D" w:rsidP="004A4D1D">
            <w:pPr>
              <w:jc w:val="center"/>
              <w:rPr>
                <w:rFonts w:ascii="Garamond" w:hAnsi="Garamond"/>
                <w:b/>
                <w:bCs/>
                <w:lang w:bidi="x-none"/>
              </w:rPr>
            </w:pPr>
            <w:r w:rsidRPr="006D6F42">
              <w:rPr>
                <w:rFonts w:ascii="Garamond" w:hAnsi="Garamond"/>
                <w:b/>
                <w:bCs/>
                <w:lang w:bidi="x-none"/>
              </w:rPr>
              <w:t xml:space="preserve">Class 4 </w:t>
            </w:r>
          </w:p>
          <w:p w14:paraId="4BA93516" w14:textId="4C1F9D91" w:rsidR="004A4D1D" w:rsidRPr="006D6F42" w:rsidRDefault="00A8739B" w:rsidP="004A4D1D">
            <w:pPr>
              <w:jc w:val="center"/>
              <w:rPr>
                <w:rFonts w:ascii="Garamond" w:hAnsi="Garamond"/>
                <w:b/>
                <w:bCs/>
                <w:lang w:bidi="x-none"/>
              </w:rPr>
            </w:pPr>
            <w:r>
              <w:rPr>
                <w:rFonts w:ascii="Garamond" w:hAnsi="Garamond"/>
                <w:b/>
                <w:bCs/>
                <w:lang w:bidi="x-none"/>
              </w:rPr>
              <w:t>1/26/22</w:t>
            </w:r>
          </w:p>
          <w:p w14:paraId="2F449C05" w14:textId="116F298A" w:rsidR="004A4D1D" w:rsidRPr="006D6F42" w:rsidRDefault="004A4D1D" w:rsidP="004A4D1D">
            <w:pPr>
              <w:jc w:val="center"/>
              <w:rPr>
                <w:rFonts w:ascii="Garamond" w:hAnsi="Garamond"/>
                <w:b/>
                <w:bCs/>
                <w:highlight w:val="yellow"/>
                <w:lang w:bidi="x-none"/>
              </w:rPr>
            </w:pPr>
          </w:p>
        </w:tc>
        <w:tc>
          <w:tcPr>
            <w:tcW w:w="1626" w:type="pct"/>
            <w:tcBorders>
              <w:top w:val="single" w:sz="8" w:space="0" w:color="auto"/>
              <w:left w:val="single" w:sz="8" w:space="0" w:color="auto"/>
              <w:bottom w:val="single" w:sz="8" w:space="0" w:color="auto"/>
              <w:right w:val="single" w:sz="8" w:space="0" w:color="auto"/>
            </w:tcBorders>
          </w:tcPr>
          <w:p w14:paraId="1836997A" w14:textId="6402BC4F" w:rsidR="004A4D1D" w:rsidRPr="006D6F42" w:rsidRDefault="004108B6" w:rsidP="004A4D1D">
            <w:pPr>
              <w:jc w:val="center"/>
              <w:rPr>
                <w:rFonts w:ascii="Garamond" w:hAnsi="Garamond"/>
                <w:b/>
                <w:bCs/>
                <w:lang w:bidi="x-none"/>
              </w:rPr>
            </w:pPr>
            <w:r>
              <w:rPr>
                <w:rFonts w:ascii="Garamond" w:hAnsi="Garamond"/>
                <w:b/>
                <w:bCs/>
                <w:lang w:bidi="x-none"/>
              </w:rPr>
              <w:t>Post-Modern Approaches</w:t>
            </w:r>
          </w:p>
        </w:tc>
        <w:tc>
          <w:tcPr>
            <w:tcW w:w="1453" w:type="pct"/>
            <w:tcBorders>
              <w:top w:val="single" w:sz="8" w:space="0" w:color="auto"/>
              <w:left w:val="single" w:sz="8" w:space="0" w:color="auto"/>
              <w:bottom w:val="single" w:sz="8" w:space="0" w:color="auto"/>
              <w:right w:val="single" w:sz="8" w:space="0" w:color="auto"/>
            </w:tcBorders>
          </w:tcPr>
          <w:p w14:paraId="6E0CFC64" w14:textId="77777777" w:rsidR="004A4D1D" w:rsidRPr="006D6F42" w:rsidRDefault="004A4D1D" w:rsidP="004A4D1D">
            <w:pPr>
              <w:rPr>
                <w:rFonts w:ascii="Garamond" w:hAnsi="Garamond"/>
                <w:b/>
                <w:bCs/>
                <w:lang w:bidi="x-none"/>
              </w:rPr>
            </w:pPr>
            <w:r w:rsidRPr="006D6F42">
              <w:rPr>
                <w:rFonts w:ascii="Garamond" w:hAnsi="Garamond"/>
                <w:b/>
                <w:bCs/>
                <w:lang w:bidi="x-none"/>
              </w:rPr>
              <w:t xml:space="preserve">Readings: </w:t>
            </w:r>
          </w:p>
          <w:p w14:paraId="033B6A30" w14:textId="2215731A" w:rsidR="004A4D1D" w:rsidRDefault="00AC22AB" w:rsidP="004A4D1D">
            <w:pPr>
              <w:rPr>
                <w:rFonts w:ascii="Garamond" w:hAnsi="Garamond"/>
                <w:lang w:bidi="x-none"/>
              </w:rPr>
            </w:pPr>
            <w:proofErr w:type="spellStart"/>
            <w:r>
              <w:rPr>
                <w:rFonts w:ascii="Garamond" w:hAnsi="Garamond"/>
                <w:lang w:bidi="x-none"/>
              </w:rPr>
              <w:t>Neukrug</w:t>
            </w:r>
            <w:proofErr w:type="spellEnd"/>
            <w:r w:rsidR="004A4D1D" w:rsidRPr="006D6F42">
              <w:rPr>
                <w:rFonts w:ascii="Garamond" w:hAnsi="Garamond"/>
                <w:lang w:bidi="x-none"/>
              </w:rPr>
              <w:t xml:space="preserve">: </w:t>
            </w:r>
            <w:proofErr w:type="spellStart"/>
            <w:r w:rsidR="004A4D1D" w:rsidRPr="006D6F42">
              <w:rPr>
                <w:rFonts w:ascii="Garamond" w:hAnsi="Garamond"/>
                <w:lang w:bidi="x-none"/>
              </w:rPr>
              <w:t>Chp</w:t>
            </w:r>
            <w:proofErr w:type="spellEnd"/>
            <w:r w:rsidR="004A4D1D" w:rsidRPr="006D6F42">
              <w:rPr>
                <w:rFonts w:ascii="Garamond" w:hAnsi="Garamond"/>
                <w:lang w:bidi="x-none"/>
              </w:rPr>
              <w:t xml:space="preserve"> </w:t>
            </w:r>
            <w:r w:rsidR="004108B6">
              <w:rPr>
                <w:rFonts w:ascii="Garamond" w:hAnsi="Garamond"/>
                <w:lang w:bidi="x-none"/>
              </w:rPr>
              <w:t>12-13</w:t>
            </w:r>
          </w:p>
          <w:p w14:paraId="01AAAB2D" w14:textId="4FB3EDD7" w:rsidR="004A4D1D" w:rsidRPr="006D6F42" w:rsidRDefault="004A4D1D" w:rsidP="009F0CB3">
            <w:pPr>
              <w:rPr>
                <w:rFonts w:ascii="Garamond" w:hAnsi="Garamond"/>
                <w:bCs/>
                <w:lang w:bidi="x-none"/>
              </w:rPr>
            </w:pPr>
          </w:p>
        </w:tc>
        <w:tc>
          <w:tcPr>
            <w:tcW w:w="632" w:type="pct"/>
            <w:tcBorders>
              <w:top w:val="single" w:sz="8" w:space="0" w:color="auto"/>
              <w:left w:val="single" w:sz="8" w:space="0" w:color="auto"/>
              <w:bottom w:val="single" w:sz="8" w:space="0" w:color="auto"/>
              <w:right w:val="single" w:sz="8" w:space="0" w:color="auto"/>
            </w:tcBorders>
            <w:shd w:val="clear" w:color="auto" w:fill="FFFFFF"/>
          </w:tcPr>
          <w:p w14:paraId="1E84EC2E" w14:textId="4F3FE699" w:rsidR="004A4D1D" w:rsidRPr="006D6F42" w:rsidRDefault="004A4D1D" w:rsidP="004A4D1D">
            <w:pPr>
              <w:jc w:val="center"/>
              <w:rPr>
                <w:rFonts w:ascii="Garamond" w:hAnsi="Garamond"/>
                <w:lang w:bidi="x-none"/>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1A25E3FB" w14:textId="77777777" w:rsidR="004A4D1D" w:rsidRPr="006D6F42" w:rsidRDefault="004A4D1D" w:rsidP="004A4D1D">
            <w:pPr>
              <w:jc w:val="center"/>
              <w:rPr>
                <w:rFonts w:ascii="Garamond" w:hAnsi="Garamond"/>
                <w:lang w:bidi="x-none"/>
              </w:rPr>
            </w:pPr>
            <w:r w:rsidRPr="006D6F42">
              <w:rPr>
                <w:rFonts w:ascii="Garamond" w:hAnsi="Garamond"/>
                <w:lang w:bidi="x-none"/>
              </w:rPr>
              <w:t>In Class</w:t>
            </w:r>
          </w:p>
          <w:p w14:paraId="6C655F0D" w14:textId="24FDCE26" w:rsidR="004A4D1D" w:rsidRPr="006D6F42" w:rsidRDefault="004A4D1D" w:rsidP="004A4D1D">
            <w:pPr>
              <w:jc w:val="center"/>
              <w:rPr>
                <w:rFonts w:ascii="Garamond" w:hAnsi="Garamond"/>
                <w:lang w:bidi="x-none"/>
              </w:rPr>
            </w:pPr>
          </w:p>
        </w:tc>
      </w:tr>
      <w:tr w:rsidR="004A4D1D" w:rsidRPr="006D6F42" w14:paraId="398598C4"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314DC06E" w14:textId="6C11A130" w:rsidR="004A4D1D" w:rsidRPr="006D6F42" w:rsidRDefault="004A4D1D" w:rsidP="004A4D1D">
            <w:pPr>
              <w:jc w:val="center"/>
              <w:rPr>
                <w:rFonts w:ascii="Garamond" w:hAnsi="Garamond"/>
                <w:b/>
                <w:bCs/>
                <w:lang w:bidi="x-none"/>
              </w:rPr>
            </w:pPr>
            <w:r w:rsidRPr="006D6F42">
              <w:rPr>
                <w:rFonts w:ascii="Garamond" w:hAnsi="Garamond"/>
                <w:b/>
                <w:bCs/>
                <w:lang w:bidi="x-none"/>
              </w:rPr>
              <w:t>Class 5</w:t>
            </w:r>
          </w:p>
          <w:p w14:paraId="7B6191A4" w14:textId="6D8622F0" w:rsidR="004A4D1D" w:rsidRPr="006D6F42" w:rsidRDefault="00A8739B" w:rsidP="004A4D1D">
            <w:pPr>
              <w:jc w:val="center"/>
              <w:rPr>
                <w:rFonts w:ascii="Garamond" w:hAnsi="Garamond"/>
                <w:b/>
                <w:bCs/>
                <w:lang w:bidi="x-none"/>
              </w:rPr>
            </w:pPr>
            <w:r>
              <w:rPr>
                <w:rFonts w:ascii="Garamond" w:hAnsi="Garamond"/>
                <w:b/>
                <w:bCs/>
                <w:lang w:bidi="x-none"/>
              </w:rPr>
              <w:t>2/2/22</w:t>
            </w:r>
          </w:p>
          <w:p w14:paraId="2CFDC27B" w14:textId="77777777" w:rsidR="004A4D1D" w:rsidRPr="006D6F42" w:rsidRDefault="004A4D1D" w:rsidP="004A4D1D">
            <w:pPr>
              <w:jc w:val="center"/>
              <w:rPr>
                <w:rFonts w:ascii="Garamond" w:hAnsi="Garamond"/>
                <w:b/>
                <w:bCs/>
                <w:highlight w:val="yellow"/>
                <w:lang w:bidi="x-none"/>
              </w:rPr>
            </w:pPr>
          </w:p>
        </w:tc>
        <w:tc>
          <w:tcPr>
            <w:tcW w:w="1626" w:type="pct"/>
            <w:tcBorders>
              <w:top w:val="single" w:sz="8" w:space="0" w:color="auto"/>
              <w:left w:val="single" w:sz="8" w:space="0" w:color="auto"/>
              <w:bottom w:val="single" w:sz="8" w:space="0" w:color="auto"/>
              <w:right w:val="single" w:sz="8" w:space="0" w:color="auto"/>
            </w:tcBorders>
          </w:tcPr>
          <w:p w14:paraId="10383287" w14:textId="23E733DF" w:rsidR="004A4D1D" w:rsidRPr="006D6F42" w:rsidRDefault="004108B6" w:rsidP="004A4D1D">
            <w:pPr>
              <w:jc w:val="center"/>
              <w:rPr>
                <w:rFonts w:ascii="Garamond" w:hAnsi="Garamond"/>
                <w:b/>
                <w:bCs/>
                <w:highlight w:val="yellow"/>
                <w:lang w:bidi="x-none"/>
              </w:rPr>
            </w:pPr>
            <w:r>
              <w:rPr>
                <w:rFonts w:ascii="Garamond" w:hAnsi="Garamond"/>
                <w:b/>
                <w:bCs/>
                <w:lang w:bidi="x-none"/>
              </w:rPr>
              <w:t>RCT/Multicultural</w:t>
            </w:r>
            <w:r w:rsidRPr="006D6F42">
              <w:rPr>
                <w:rFonts w:ascii="Garamond" w:hAnsi="Garamond"/>
                <w:b/>
                <w:bCs/>
                <w:highlight w:val="yellow"/>
                <w:lang w:bidi="x-none"/>
              </w:rPr>
              <w:t xml:space="preserve"> </w:t>
            </w:r>
          </w:p>
        </w:tc>
        <w:tc>
          <w:tcPr>
            <w:tcW w:w="1453" w:type="pct"/>
            <w:tcBorders>
              <w:top w:val="single" w:sz="8" w:space="0" w:color="auto"/>
              <w:left w:val="single" w:sz="8" w:space="0" w:color="auto"/>
              <w:bottom w:val="single" w:sz="8" w:space="0" w:color="auto"/>
              <w:right w:val="single" w:sz="8" w:space="0" w:color="auto"/>
            </w:tcBorders>
          </w:tcPr>
          <w:p w14:paraId="588C7AED" w14:textId="77777777" w:rsidR="004A4D1D" w:rsidRPr="006D6F42" w:rsidRDefault="004A4D1D" w:rsidP="004A4D1D">
            <w:pPr>
              <w:rPr>
                <w:rFonts w:ascii="Garamond" w:hAnsi="Garamond"/>
                <w:b/>
                <w:bCs/>
                <w:lang w:bidi="x-none"/>
              </w:rPr>
            </w:pPr>
            <w:r w:rsidRPr="006D6F42">
              <w:rPr>
                <w:rFonts w:ascii="Garamond" w:hAnsi="Garamond"/>
                <w:b/>
                <w:bCs/>
                <w:lang w:bidi="x-none"/>
              </w:rPr>
              <w:t xml:space="preserve">Readings: </w:t>
            </w:r>
          </w:p>
          <w:p w14:paraId="2054CC43" w14:textId="7E0B3DB7" w:rsidR="004A4D1D" w:rsidRPr="006D6F42" w:rsidRDefault="00AC22AB" w:rsidP="004A4D1D">
            <w:pPr>
              <w:rPr>
                <w:rFonts w:ascii="Garamond" w:hAnsi="Garamond"/>
                <w:lang w:bidi="x-none"/>
              </w:rPr>
            </w:pPr>
            <w:proofErr w:type="spellStart"/>
            <w:r>
              <w:rPr>
                <w:rFonts w:ascii="Garamond" w:hAnsi="Garamond"/>
                <w:lang w:bidi="x-none"/>
              </w:rPr>
              <w:t>Neukrug</w:t>
            </w:r>
            <w:proofErr w:type="spellEnd"/>
            <w:r w:rsidR="004A4D1D" w:rsidRPr="006D6F42">
              <w:rPr>
                <w:rFonts w:ascii="Garamond" w:hAnsi="Garamond"/>
                <w:lang w:bidi="x-none"/>
              </w:rPr>
              <w:t xml:space="preserve">: </w:t>
            </w:r>
            <w:proofErr w:type="spellStart"/>
            <w:r w:rsidR="009F0CB3">
              <w:rPr>
                <w:rFonts w:ascii="Garamond" w:hAnsi="Garamond"/>
                <w:lang w:bidi="x-none"/>
              </w:rPr>
              <w:t>Chp</w:t>
            </w:r>
            <w:proofErr w:type="spellEnd"/>
            <w:r w:rsidR="009F0CB3">
              <w:rPr>
                <w:rFonts w:ascii="Garamond" w:hAnsi="Garamond"/>
                <w:lang w:bidi="x-none"/>
              </w:rPr>
              <w:t xml:space="preserve"> </w:t>
            </w:r>
            <w:r w:rsidR="004108B6">
              <w:rPr>
                <w:rFonts w:ascii="Garamond" w:hAnsi="Garamond"/>
                <w:lang w:bidi="x-none"/>
              </w:rPr>
              <w:t>14</w:t>
            </w:r>
          </w:p>
          <w:p w14:paraId="0FA4649D" w14:textId="44B8203B" w:rsidR="004A4D1D" w:rsidRPr="006D6F42" w:rsidRDefault="000417A0" w:rsidP="004A4D1D">
            <w:pPr>
              <w:rPr>
                <w:rFonts w:ascii="Garamond" w:hAnsi="Garamond"/>
                <w:b/>
                <w:lang w:bidi="x-none"/>
              </w:rPr>
            </w:pPr>
            <w:r>
              <w:rPr>
                <w:rFonts w:ascii="Garamond" w:hAnsi="Garamond"/>
                <w:b/>
                <w:bCs/>
                <w:color w:val="FF0000"/>
                <w:lang w:bidi="x-none"/>
              </w:rPr>
              <w:t>Midterm open on Canvas</w:t>
            </w:r>
          </w:p>
        </w:tc>
        <w:tc>
          <w:tcPr>
            <w:tcW w:w="632" w:type="pct"/>
            <w:tcBorders>
              <w:top w:val="single" w:sz="8" w:space="0" w:color="auto"/>
              <w:left w:val="single" w:sz="8" w:space="0" w:color="auto"/>
              <w:bottom w:val="single" w:sz="8" w:space="0" w:color="auto"/>
              <w:right w:val="single" w:sz="8" w:space="0" w:color="auto"/>
            </w:tcBorders>
            <w:shd w:val="clear" w:color="auto" w:fill="FFFFFF"/>
          </w:tcPr>
          <w:p w14:paraId="67878A68" w14:textId="47F312A5" w:rsidR="004A4D1D" w:rsidRPr="006D6F42" w:rsidRDefault="004A4D1D" w:rsidP="004A4D1D">
            <w:pPr>
              <w:jc w:val="center"/>
              <w:rPr>
                <w:rFonts w:ascii="Garamond" w:hAnsi="Garamond"/>
                <w:highlight w:val="yellow"/>
                <w:lang w:bidi="x-none"/>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1C08D83C" w14:textId="77777777" w:rsidR="004A4D1D" w:rsidRPr="006D6F42" w:rsidRDefault="004A4D1D" w:rsidP="004A4D1D">
            <w:pPr>
              <w:jc w:val="center"/>
              <w:rPr>
                <w:rFonts w:ascii="Garamond" w:hAnsi="Garamond"/>
                <w:lang w:bidi="x-none"/>
              </w:rPr>
            </w:pPr>
            <w:r w:rsidRPr="006D6F42">
              <w:rPr>
                <w:rFonts w:ascii="Garamond" w:hAnsi="Garamond"/>
                <w:lang w:bidi="x-none"/>
              </w:rPr>
              <w:t>In Class</w:t>
            </w:r>
          </w:p>
          <w:p w14:paraId="7C508EDC" w14:textId="0A52C936" w:rsidR="004A4D1D" w:rsidRPr="006D6F42" w:rsidRDefault="004A4D1D" w:rsidP="004A4D1D">
            <w:pPr>
              <w:jc w:val="center"/>
              <w:rPr>
                <w:rFonts w:ascii="Garamond" w:hAnsi="Garamond"/>
                <w:lang w:bidi="x-none"/>
              </w:rPr>
            </w:pPr>
          </w:p>
        </w:tc>
      </w:tr>
      <w:tr w:rsidR="004A4D1D" w:rsidRPr="006D6F42" w14:paraId="73D53C4A"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570FFD7F" w14:textId="025D4B70" w:rsidR="004A4D1D" w:rsidRPr="006D6F42" w:rsidRDefault="004A4D1D" w:rsidP="004A4D1D">
            <w:pPr>
              <w:jc w:val="center"/>
              <w:rPr>
                <w:rFonts w:ascii="Garamond" w:hAnsi="Garamond"/>
                <w:b/>
                <w:bCs/>
                <w:lang w:bidi="x-none"/>
              </w:rPr>
            </w:pPr>
            <w:r w:rsidRPr="006D6F42">
              <w:rPr>
                <w:rFonts w:ascii="Garamond" w:hAnsi="Garamond"/>
                <w:b/>
                <w:bCs/>
                <w:lang w:bidi="x-none"/>
              </w:rPr>
              <w:t>Class 6</w:t>
            </w:r>
          </w:p>
          <w:p w14:paraId="5023C44E" w14:textId="6A6D22CD" w:rsidR="004A4D1D" w:rsidRPr="006D6F42" w:rsidRDefault="00A8739B" w:rsidP="004A4D1D">
            <w:pPr>
              <w:jc w:val="center"/>
              <w:rPr>
                <w:rFonts w:ascii="Garamond" w:hAnsi="Garamond"/>
                <w:b/>
                <w:bCs/>
                <w:lang w:bidi="x-none"/>
              </w:rPr>
            </w:pPr>
            <w:r>
              <w:rPr>
                <w:rFonts w:ascii="Garamond" w:hAnsi="Garamond"/>
                <w:b/>
                <w:bCs/>
                <w:lang w:bidi="x-none"/>
              </w:rPr>
              <w:t>2/9/22</w:t>
            </w:r>
          </w:p>
          <w:p w14:paraId="20272C1A" w14:textId="77777777" w:rsidR="004A4D1D" w:rsidRPr="006D6F42" w:rsidRDefault="004A4D1D" w:rsidP="004A4D1D">
            <w:pPr>
              <w:jc w:val="center"/>
              <w:rPr>
                <w:rFonts w:ascii="Garamond" w:hAnsi="Garamond"/>
                <w:b/>
                <w:bCs/>
                <w:lang w:bidi="x-none"/>
              </w:rPr>
            </w:pPr>
          </w:p>
        </w:tc>
        <w:tc>
          <w:tcPr>
            <w:tcW w:w="1626" w:type="pct"/>
            <w:tcBorders>
              <w:top w:val="single" w:sz="8" w:space="0" w:color="auto"/>
              <w:left w:val="single" w:sz="8" w:space="0" w:color="auto"/>
              <w:bottom w:val="single" w:sz="8" w:space="0" w:color="auto"/>
              <w:right w:val="single" w:sz="8" w:space="0" w:color="auto"/>
            </w:tcBorders>
          </w:tcPr>
          <w:p w14:paraId="694C2222" w14:textId="211E79D1" w:rsidR="004A4D1D" w:rsidRPr="006D6F42" w:rsidRDefault="003F46D9" w:rsidP="003F46D9">
            <w:pPr>
              <w:jc w:val="center"/>
              <w:rPr>
                <w:rFonts w:ascii="Garamond" w:hAnsi="Garamond"/>
                <w:b/>
                <w:bCs/>
                <w:lang w:bidi="x-none"/>
              </w:rPr>
            </w:pPr>
            <w:r>
              <w:rPr>
                <w:rFonts w:ascii="Garamond" w:hAnsi="Garamond"/>
                <w:b/>
                <w:bCs/>
                <w:lang w:bidi="x-none"/>
              </w:rPr>
              <w:t>Existential Humanistic Approaches</w:t>
            </w:r>
          </w:p>
        </w:tc>
        <w:tc>
          <w:tcPr>
            <w:tcW w:w="1453" w:type="pct"/>
            <w:tcBorders>
              <w:top w:val="single" w:sz="8" w:space="0" w:color="auto"/>
              <w:left w:val="single" w:sz="8" w:space="0" w:color="auto"/>
              <w:bottom w:val="single" w:sz="8" w:space="0" w:color="auto"/>
              <w:right w:val="single" w:sz="8" w:space="0" w:color="auto"/>
            </w:tcBorders>
          </w:tcPr>
          <w:p w14:paraId="209CC64D" w14:textId="213AC1D8" w:rsidR="004A4D1D" w:rsidRPr="006D6F42" w:rsidRDefault="004A4D1D" w:rsidP="004A4D1D">
            <w:pPr>
              <w:rPr>
                <w:rFonts w:ascii="Garamond" w:hAnsi="Garamond"/>
                <w:b/>
                <w:bCs/>
                <w:lang w:bidi="x-none"/>
              </w:rPr>
            </w:pPr>
            <w:r w:rsidRPr="006D6F42">
              <w:rPr>
                <w:rFonts w:ascii="Garamond" w:hAnsi="Garamond"/>
                <w:b/>
                <w:bCs/>
                <w:lang w:bidi="x-none"/>
              </w:rPr>
              <w:t xml:space="preserve">Readings: </w:t>
            </w:r>
          </w:p>
          <w:p w14:paraId="39704539" w14:textId="7EA1F5CF" w:rsidR="004A4D1D" w:rsidRDefault="00AC22AB" w:rsidP="004A4D1D">
            <w:pPr>
              <w:rPr>
                <w:rFonts w:ascii="Garamond" w:hAnsi="Garamond"/>
                <w:lang w:bidi="x-none"/>
              </w:rPr>
            </w:pPr>
            <w:proofErr w:type="spellStart"/>
            <w:r>
              <w:rPr>
                <w:rFonts w:ascii="Garamond" w:hAnsi="Garamond"/>
                <w:lang w:bidi="x-none"/>
              </w:rPr>
              <w:t>Neukrug</w:t>
            </w:r>
            <w:proofErr w:type="spellEnd"/>
            <w:r w:rsidR="004A4D1D" w:rsidRPr="006D6F42">
              <w:rPr>
                <w:rFonts w:ascii="Garamond" w:hAnsi="Garamond"/>
                <w:lang w:bidi="x-none"/>
              </w:rPr>
              <w:t xml:space="preserve">: </w:t>
            </w:r>
            <w:proofErr w:type="spellStart"/>
            <w:r w:rsidR="00E661D6">
              <w:rPr>
                <w:rFonts w:ascii="Garamond" w:hAnsi="Garamond"/>
                <w:lang w:bidi="x-none"/>
              </w:rPr>
              <w:t>Chp</w:t>
            </w:r>
            <w:proofErr w:type="spellEnd"/>
            <w:r w:rsidR="00E661D6">
              <w:rPr>
                <w:rFonts w:ascii="Garamond" w:hAnsi="Garamond"/>
                <w:lang w:bidi="x-none"/>
              </w:rPr>
              <w:t xml:space="preserve"> </w:t>
            </w:r>
            <w:r w:rsidR="004108B6">
              <w:rPr>
                <w:rFonts w:ascii="Garamond" w:hAnsi="Garamond"/>
                <w:lang w:bidi="x-none"/>
              </w:rPr>
              <w:t>5</w:t>
            </w:r>
          </w:p>
          <w:p w14:paraId="21291F8D" w14:textId="41AC36A5" w:rsidR="000417A0" w:rsidRPr="006D6F42" w:rsidRDefault="000417A0" w:rsidP="004A4D1D">
            <w:pPr>
              <w:rPr>
                <w:rFonts w:ascii="Garamond" w:hAnsi="Garamond"/>
                <w:lang w:bidi="x-none"/>
              </w:rPr>
            </w:pPr>
            <w:r w:rsidRPr="006D6F42">
              <w:rPr>
                <w:rFonts w:ascii="Garamond" w:hAnsi="Garamond"/>
                <w:b/>
                <w:bCs/>
                <w:color w:val="FF0000"/>
                <w:lang w:bidi="x-none"/>
              </w:rPr>
              <w:t>D</w:t>
            </w:r>
            <w:r>
              <w:rPr>
                <w:rFonts w:ascii="Garamond" w:hAnsi="Garamond"/>
                <w:b/>
                <w:bCs/>
                <w:color w:val="FF0000"/>
                <w:lang w:bidi="x-none"/>
              </w:rPr>
              <w:t>ue</w:t>
            </w:r>
            <w:r w:rsidRPr="006D6F42">
              <w:rPr>
                <w:rFonts w:ascii="Garamond" w:hAnsi="Garamond"/>
                <w:b/>
                <w:bCs/>
                <w:color w:val="FF0000"/>
                <w:lang w:bidi="x-none"/>
              </w:rPr>
              <w:t xml:space="preserve">: </w:t>
            </w:r>
            <w:r>
              <w:rPr>
                <w:rFonts w:ascii="Garamond" w:hAnsi="Garamond"/>
                <w:b/>
                <w:bCs/>
                <w:color w:val="FF0000"/>
                <w:lang w:bidi="x-none"/>
              </w:rPr>
              <w:t>Midterm by Midnight</w:t>
            </w:r>
          </w:p>
          <w:p w14:paraId="67DC5EF4" w14:textId="2BF6EAC5" w:rsidR="004A4D1D" w:rsidRPr="006D6F42" w:rsidRDefault="004A4D1D" w:rsidP="009329E6">
            <w:pPr>
              <w:rPr>
                <w:rFonts w:ascii="Garamond" w:hAnsi="Garamond"/>
                <w:b/>
                <w:bCs/>
                <w:lang w:bidi="x-none"/>
              </w:rPr>
            </w:pPr>
          </w:p>
        </w:tc>
        <w:tc>
          <w:tcPr>
            <w:tcW w:w="632" w:type="pct"/>
            <w:tcBorders>
              <w:top w:val="single" w:sz="8" w:space="0" w:color="auto"/>
              <w:left w:val="single" w:sz="8" w:space="0" w:color="auto"/>
              <w:bottom w:val="single" w:sz="8" w:space="0" w:color="auto"/>
              <w:right w:val="single" w:sz="8" w:space="0" w:color="auto"/>
            </w:tcBorders>
            <w:shd w:val="clear" w:color="auto" w:fill="FFFFFF"/>
          </w:tcPr>
          <w:p w14:paraId="6C1D7D0A" w14:textId="6D923EA2" w:rsidR="004A4D1D" w:rsidRPr="006D6F42" w:rsidRDefault="004A4D1D" w:rsidP="004A4D1D">
            <w:pPr>
              <w:jc w:val="center"/>
              <w:rPr>
                <w:rFonts w:ascii="Garamond" w:hAnsi="Garamond"/>
                <w:lang w:bidi="x-none"/>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78A6033B" w14:textId="77777777" w:rsidR="004A4D1D" w:rsidRPr="006D6F42" w:rsidRDefault="004A4D1D" w:rsidP="004A4D1D">
            <w:pPr>
              <w:jc w:val="center"/>
              <w:rPr>
                <w:rFonts w:ascii="Garamond" w:hAnsi="Garamond"/>
                <w:lang w:bidi="x-none"/>
              </w:rPr>
            </w:pPr>
            <w:r w:rsidRPr="006D6F42">
              <w:rPr>
                <w:rFonts w:ascii="Garamond" w:hAnsi="Garamond"/>
                <w:lang w:bidi="x-none"/>
              </w:rPr>
              <w:t>In Class</w:t>
            </w:r>
          </w:p>
          <w:p w14:paraId="527BD633" w14:textId="1FC95872" w:rsidR="004A4D1D" w:rsidRPr="006D6F42" w:rsidRDefault="004A4D1D" w:rsidP="004A4D1D">
            <w:pPr>
              <w:jc w:val="center"/>
              <w:rPr>
                <w:rFonts w:ascii="Garamond" w:hAnsi="Garamond"/>
                <w:lang w:bidi="x-none"/>
              </w:rPr>
            </w:pPr>
          </w:p>
        </w:tc>
      </w:tr>
      <w:tr w:rsidR="004A4D1D" w:rsidRPr="006D6F42" w14:paraId="34EA2353"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56B1691A" w14:textId="658B7993" w:rsidR="004A4D1D" w:rsidRPr="006D6F42" w:rsidRDefault="004A4D1D" w:rsidP="004A4D1D">
            <w:pPr>
              <w:jc w:val="center"/>
              <w:rPr>
                <w:rFonts w:ascii="Garamond" w:hAnsi="Garamond"/>
                <w:b/>
                <w:bCs/>
                <w:lang w:bidi="x-none"/>
              </w:rPr>
            </w:pPr>
            <w:r w:rsidRPr="006D6F42">
              <w:rPr>
                <w:rFonts w:ascii="Garamond" w:hAnsi="Garamond"/>
                <w:b/>
                <w:bCs/>
                <w:lang w:bidi="x-none"/>
              </w:rPr>
              <w:t>Class 7</w:t>
            </w:r>
          </w:p>
          <w:p w14:paraId="32C3EBBF" w14:textId="13EADDA0" w:rsidR="004A4D1D" w:rsidRPr="006D6F42" w:rsidRDefault="00A8739B" w:rsidP="004A4D1D">
            <w:pPr>
              <w:jc w:val="center"/>
              <w:rPr>
                <w:rFonts w:ascii="Garamond" w:hAnsi="Garamond"/>
                <w:b/>
                <w:bCs/>
                <w:lang w:bidi="x-none"/>
              </w:rPr>
            </w:pPr>
            <w:r>
              <w:rPr>
                <w:rFonts w:ascii="Garamond" w:hAnsi="Garamond"/>
                <w:b/>
                <w:bCs/>
                <w:lang w:bidi="x-none"/>
              </w:rPr>
              <w:t>2/16/22</w:t>
            </w:r>
          </w:p>
          <w:p w14:paraId="6F19FBF6" w14:textId="2B99F231" w:rsidR="004A4D1D" w:rsidRPr="007723BC" w:rsidRDefault="004A4D1D" w:rsidP="00A8739B">
            <w:pPr>
              <w:rPr>
                <w:rFonts w:ascii="Garamond" w:hAnsi="Garamond"/>
                <w:b/>
                <w:bCs/>
                <w:sz w:val="16"/>
                <w:szCs w:val="16"/>
                <w:lang w:bidi="x-none"/>
              </w:rPr>
            </w:pPr>
          </w:p>
        </w:tc>
        <w:tc>
          <w:tcPr>
            <w:tcW w:w="1626" w:type="pct"/>
            <w:tcBorders>
              <w:top w:val="single" w:sz="8" w:space="0" w:color="auto"/>
              <w:left w:val="single" w:sz="8" w:space="0" w:color="auto"/>
              <w:bottom w:val="single" w:sz="8" w:space="0" w:color="auto"/>
              <w:right w:val="single" w:sz="8" w:space="0" w:color="auto"/>
            </w:tcBorders>
          </w:tcPr>
          <w:p w14:paraId="5007B9AE" w14:textId="4868F640" w:rsidR="004A4D1D" w:rsidRPr="006D6F42" w:rsidRDefault="004108B6" w:rsidP="004A4D1D">
            <w:pPr>
              <w:jc w:val="center"/>
              <w:rPr>
                <w:rFonts w:ascii="Garamond" w:hAnsi="Garamond"/>
                <w:b/>
                <w:bCs/>
                <w:lang w:bidi="x-none"/>
              </w:rPr>
            </w:pPr>
            <w:r>
              <w:rPr>
                <w:rFonts w:ascii="Garamond" w:hAnsi="Garamond"/>
                <w:b/>
                <w:bCs/>
                <w:lang w:bidi="x-none"/>
              </w:rPr>
              <w:t>Existential Humanistic Approaches</w:t>
            </w:r>
            <w:r w:rsidR="009F0CB3">
              <w:rPr>
                <w:rFonts w:ascii="Garamond" w:hAnsi="Garamond"/>
                <w:b/>
                <w:bCs/>
                <w:lang w:bidi="x-none"/>
              </w:rPr>
              <w:t xml:space="preserve"> </w:t>
            </w:r>
          </w:p>
        </w:tc>
        <w:tc>
          <w:tcPr>
            <w:tcW w:w="1453" w:type="pct"/>
            <w:tcBorders>
              <w:top w:val="single" w:sz="8" w:space="0" w:color="auto"/>
              <w:left w:val="single" w:sz="8" w:space="0" w:color="auto"/>
              <w:bottom w:val="single" w:sz="8" w:space="0" w:color="auto"/>
              <w:right w:val="single" w:sz="8" w:space="0" w:color="auto"/>
            </w:tcBorders>
          </w:tcPr>
          <w:p w14:paraId="383C576A" w14:textId="77777777" w:rsidR="004A4D1D" w:rsidRPr="006D6F42" w:rsidRDefault="004A4D1D" w:rsidP="004A4D1D">
            <w:pPr>
              <w:rPr>
                <w:rFonts w:ascii="Garamond" w:hAnsi="Garamond"/>
                <w:b/>
                <w:bCs/>
                <w:lang w:bidi="x-none"/>
              </w:rPr>
            </w:pPr>
            <w:r w:rsidRPr="006D6F42">
              <w:rPr>
                <w:rFonts w:ascii="Garamond" w:hAnsi="Garamond"/>
                <w:b/>
                <w:bCs/>
                <w:lang w:bidi="x-none"/>
              </w:rPr>
              <w:t xml:space="preserve">Readings: </w:t>
            </w:r>
          </w:p>
          <w:p w14:paraId="5066F851" w14:textId="48A1A436" w:rsidR="004A4D1D" w:rsidRPr="00337BA5" w:rsidRDefault="00AC22AB" w:rsidP="00356BBD">
            <w:pPr>
              <w:rPr>
                <w:rFonts w:ascii="Garamond" w:hAnsi="Garamond"/>
                <w:lang w:bidi="x-none"/>
              </w:rPr>
            </w:pPr>
            <w:proofErr w:type="spellStart"/>
            <w:r>
              <w:rPr>
                <w:rFonts w:ascii="Garamond" w:hAnsi="Garamond"/>
                <w:lang w:bidi="x-none"/>
              </w:rPr>
              <w:t>Neukrug</w:t>
            </w:r>
            <w:proofErr w:type="spellEnd"/>
            <w:r w:rsidR="004A4D1D" w:rsidRPr="006D6F42">
              <w:rPr>
                <w:rFonts w:ascii="Garamond" w:hAnsi="Garamond"/>
                <w:lang w:bidi="x-none"/>
              </w:rPr>
              <w:t xml:space="preserve">: </w:t>
            </w:r>
            <w:proofErr w:type="spellStart"/>
            <w:r w:rsidR="004A4D1D" w:rsidRPr="006D6F42">
              <w:rPr>
                <w:rFonts w:ascii="Garamond" w:hAnsi="Garamond"/>
                <w:lang w:bidi="x-none"/>
              </w:rPr>
              <w:t>Chp</w:t>
            </w:r>
            <w:proofErr w:type="spellEnd"/>
            <w:r w:rsidR="004A4D1D" w:rsidRPr="006D6F42">
              <w:rPr>
                <w:rFonts w:ascii="Garamond" w:hAnsi="Garamond"/>
                <w:lang w:bidi="x-none"/>
              </w:rPr>
              <w:t xml:space="preserve"> </w:t>
            </w:r>
            <w:r w:rsidR="004108B6">
              <w:rPr>
                <w:rFonts w:ascii="Garamond" w:hAnsi="Garamond"/>
                <w:lang w:bidi="x-none"/>
              </w:rPr>
              <w:t>6 &amp; 7</w:t>
            </w:r>
          </w:p>
        </w:tc>
        <w:tc>
          <w:tcPr>
            <w:tcW w:w="632" w:type="pct"/>
            <w:tcBorders>
              <w:top w:val="single" w:sz="8" w:space="0" w:color="auto"/>
              <w:left w:val="single" w:sz="8" w:space="0" w:color="auto"/>
              <w:bottom w:val="single" w:sz="8" w:space="0" w:color="auto"/>
              <w:right w:val="single" w:sz="8" w:space="0" w:color="auto"/>
            </w:tcBorders>
            <w:shd w:val="clear" w:color="auto" w:fill="FFFFFF"/>
          </w:tcPr>
          <w:p w14:paraId="580E1356" w14:textId="40973106" w:rsidR="004A4D1D" w:rsidRPr="006D6F42" w:rsidRDefault="004A4D1D" w:rsidP="004A4D1D">
            <w:pPr>
              <w:jc w:val="center"/>
              <w:rPr>
                <w:rFonts w:ascii="Garamond" w:hAnsi="Garamond"/>
                <w:highlight w:val="yellow"/>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14B05756" w14:textId="77777777" w:rsidR="004A4D1D" w:rsidRPr="006D6F42" w:rsidRDefault="004A4D1D" w:rsidP="004A4D1D">
            <w:pPr>
              <w:jc w:val="center"/>
              <w:rPr>
                <w:rFonts w:ascii="Garamond" w:hAnsi="Garamond"/>
                <w:lang w:bidi="x-none"/>
              </w:rPr>
            </w:pPr>
            <w:r w:rsidRPr="006D6F42">
              <w:rPr>
                <w:rFonts w:ascii="Garamond" w:hAnsi="Garamond"/>
                <w:lang w:bidi="x-none"/>
              </w:rPr>
              <w:t>In Class</w:t>
            </w:r>
          </w:p>
          <w:p w14:paraId="43051457" w14:textId="683EEDD4" w:rsidR="004A4D1D" w:rsidRPr="006D6F42" w:rsidRDefault="004A4D1D" w:rsidP="004A4D1D">
            <w:pPr>
              <w:jc w:val="center"/>
              <w:rPr>
                <w:rFonts w:ascii="Garamond" w:hAnsi="Garamond"/>
                <w:lang w:bidi="x-none"/>
              </w:rPr>
            </w:pPr>
          </w:p>
        </w:tc>
      </w:tr>
      <w:tr w:rsidR="004A4D1D" w:rsidRPr="006D6F42" w14:paraId="42B0C6DF"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37B9EF65" w14:textId="23D9549B" w:rsidR="004A4D1D" w:rsidRPr="006D6F42" w:rsidRDefault="004A4D1D" w:rsidP="004A4D1D">
            <w:pPr>
              <w:jc w:val="center"/>
              <w:rPr>
                <w:rFonts w:ascii="Garamond" w:hAnsi="Garamond"/>
                <w:b/>
                <w:bCs/>
                <w:lang w:bidi="x-none"/>
              </w:rPr>
            </w:pPr>
            <w:r w:rsidRPr="006D6F42">
              <w:rPr>
                <w:rFonts w:ascii="Garamond" w:hAnsi="Garamond"/>
                <w:b/>
                <w:bCs/>
                <w:lang w:bidi="x-none"/>
              </w:rPr>
              <w:t xml:space="preserve">Class 8 </w:t>
            </w:r>
          </w:p>
          <w:p w14:paraId="638F75AE" w14:textId="280312CF" w:rsidR="004A4D1D" w:rsidRPr="006D6F42" w:rsidRDefault="00A8739B" w:rsidP="004A4D1D">
            <w:pPr>
              <w:jc w:val="center"/>
              <w:rPr>
                <w:rFonts w:ascii="Garamond" w:hAnsi="Garamond"/>
                <w:b/>
                <w:bCs/>
                <w:lang w:bidi="x-none"/>
              </w:rPr>
            </w:pPr>
            <w:r>
              <w:rPr>
                <w:rFonts w:ascii="Garamond" w:hAnsi="Garamond"/>
                <w:b/>
                <w:bCs/>
                <w:lang w:bidi="x-none"/>
              </w:rPr>
              <w:t>2/23/22</w:t>
            </w:r>
          </w:p>
          <w:p w14:paraId="4CE34720" w14:textId="77777777" w:rsidR="00E52FD5" w:rsidRDefault="00E52FD5" w:rsidP="004A4D1D">
            <w:pPr>
              <w:rPr>
                <w:rFonts w:ascii="Garamond" w:hAnsi="Garamond"/>
                <w:b/>
                <w:bCs/>
                <w:sz w:val="16"/>
                <w:szCs w:val="16"/>
                <w:lang w:bidi="x-none"/>
              </w:rPr>
            </w:pPr>
          </w:p>
          <w:p w14:paraId="30EC2207" w14:textId="77777777" w:rsidR="00E52FD5" w:rsidRDefault="00E52FD5" w:rsidP="004A4D1D">
            <w:pPr>
              <w:rPr>
                <w:rFonts w:ascii="Garamond" w:hAnsi="Garamond"/>
                <w:b/>
                <w:bCs/>
                <w:sz w:val="16"/>
                <w:szCs w:val="16"/>
                <w:lang w:bidi="x-none"/>
              </w:rPr>
            </w:pPr>
          </w:p>
          <w:p w14:paraId="7321D5AC" w14:textId="4BED00BD" w:rsidR="004A4D1D" w:rsidRPr="006D6F42" w:rsidRDefault="004A4D1D" w:rsidP="004A4D1D">
            <w:pPr>
              <w:rPr>
                <w:rFonts w:ascii="Garamond" w:hAnsi="Garamond"/>
                <w:b/>
                <w:bCs/>
                <w:lang w:bidi="x-none"/>
              </w:rPr>
            </w:pPr>
          </w:p>
        </w:tc>
        <w:tc>
          <w:tcPr>
            <w:tcW w:w="1626" w:type="pct"/>
            <w:tcBorders>
              <w:top w:val="single" w:sz="8" w:space="0" w:color="auto"/>
              <w:left w:val="single" w:sz="8" w:space="0" w:color="auto"/>
              <w:bottom w:val="single" w:sz="8" w:space="0" w:color="auto"/>
              <w:right w:val="single" w:sz="8" w:space="0" w:color="auto"/>
            </w:tcBorders>
          </w:tcPr>
          <w:p w14:paraId="1DACA1CE" w14:textId="09E0597E" w:rsidR="009F0CB3" w:rsidRDefault="004108B6" w:rsidP="009F0CB3">
            <w:pPr>
              <w:jc w:val="center"/>
              <w:rPr>
                <w:rFonts w:ascii="Garamond" w:hAnsi="Garamond"/>
                <w:b/>
                <w:bCs/>
                <w:lang w:bidi="x-none"/>
              </w:rPr>
            </w:pPr>
            <w:r>
              <w:rPr>
                <w:rFonts w:ascii="Garamond" w:hAnsi="Garamond"/>
                <w:b/>
                <w:bCs/>
                <w:lang w:bidi="x-none"/>
              </w:rPr>
              <w:t>Psychodynamic Approaches</w:t>
            </w:r>
          </w:p>
          <w:p w14:paraId="029DD1B2" w14:textId="314E234A" w:rsidR="00967995" w:rsidRPr="006D6F42" w:rsidRDefault="00967995" w:rsidP="004A4D1D">
            <w:pPr>
              <w:jc w:val="center"/>
              <w:rPr>
                <w:rFonts w:ascii="Garamond" w:hAnsi="Garamond"/>
                <w:b/>
                <w:bCs/>
                <w:lang w:bidi="x-none"/>
              </w:rPr>
            </w:pPr>
          </w:p>
        </w:tc>
        <w:tc>
          <w:tcPr>
            <w:tcW w:w="1453" w:type="pct"/>
            <w:tcBorders>
              <w:top w:val="single" w:sz="8" w:space="0" w:color="auto"/>
              <w:left w:val="single" w:sz="8" w:space="0" w:color="auto"/>
              <w:bottom w:val="single" w:sz="8" w:space="0" w:color="auto"/>
              <w:right w:val="single" w:sz="8" w:space="0" w:color="auto"/>
            </w:tcBorders>
          </w:tcPr>
          <w:p w14:paraId="243AB43A" w14:textId="77777777" w:rsidR="004A4D1D" w:rsidRPr="006D6F42" w:rsidRDefault="004A4D1D" w:rsidP="004A4D1D">
            <w:pPr>
              <w:rPr>
                <w:rFonts w:ascii="Garamond" w:hAnsi="Garamond"/>
                <w:b/>
                <w:bCs/>
                <w:lang w:bidi="x-none"/>
              </w:rPr>
            </w:pPr>
            <w:r w:rsidRPr="006D6F42">
              <w:rPr>
                <w:rFonts w:ascii="Garamond" w:hAnsi="Garamond"/>
                <w:b/>
                <w:bCs/>
                <w:lang w:bidi="x-none"/>
              </w:rPr>
              <w:t xml:space="preserve">Readings: </w:t>
            </w:r>
          </w:p>
          <w:p w14:paraId="27C95224" w14:textId="2A4DC957" w:rsidR="001811F5" w:rsidRDefault="009F0CB3" w:rsidP="004A4D1D">
            <w:pPr>
              <w:rPr>
                <w:rFonts w:ascii="Garamond" w:hAnsi="Garamond"/>
                <w:b/>
                <w:color w:val="FF0000"/>
                <w:lang w:bidi="x-none"/>
              </w:rPr>
            </w:pPr>
            <w:proofErr w:type="spellStart"/>
            <w:r>
              <w:rPr>
                <w:rFonts w:ascii="Garamond" w:hAnsi="Garamond"/>
                <w:lang w:bidi="x-none"/>
              </w:rPr>
              <w:t>Neukrug</w:t>
            </w:r>
            <w:proofErr w:type="spellEnd"/>
            <w:r w:rsidRPr="006D6F42">
              <w:rPr>
                <w:rFonts w:ascii="Garamond" w:hAnsi="Garamond"/>
                <w:lang w:bidi="x-none"/>
              </w:rPr>
              <w:t xml:space="preserve">: </w:t>
            </w:r>
            <w:proofErr w:type="spellStart"/>
            <w:r w:rsidR="00B41E04">
              <w:rPr>
                <w:rFonts w:ascii="Garamond" w:hAnsi="Garamond"/>
                <w:lang w:bidi="x-none"/>
              </w:rPr>
              <w:t>Chp</w:t>
            </w:r>
            <w:proofErr w:type="spellEnd"/>
            <w:r w:rsidR="00B41E04">
              <w:rPr>
                <w:rFonts w:ascii="Garamond" w:hAnsi="Garamond"/>
                <w:lang w:bidi="x-none"/>
              </w:rPr>
              <w:t xml:space="preserve"> </w:t>
            </w:r>
            <w:r w:rsidR="004108B6">
              <w:rPr>
                <w:rFonts w:ascii="Garamond" w:hAnsi="Garamond"/>
                <w:lang w:bidi="x-none"/>
              </w:rPr>
              <w:t>2, 3, &amp; 4</w:t>
            </w:r>
          </w:p>
          <w:p w14:paraId="7D88E534" w14:textId="550123DA" w:rsidR="009F0CB3" w:rsidRPr="009F0CB3" w:rsidRDefault="009F0CB3" w:rsidP="009F0CB3">
            <w:pPr>
              <w:rPr>
                <w:rFonts w:ascii="Garamond" w:hAnsi="Garamond"/>
                <w:lang w:bidi="x-none"/>
              </w:rPr>
            </w:pPr>
          </w:p>
        </w:tc>
        <w:tc>
          <w:tcPr>
            <w:tcW w:w="632" w:type="pct"/>
            <w:tcBorders>
              <w:top w:val="single" w:sz="8" w:space="0" w:color="auto"/>
              <w:left w:val="single" w:sz="8" w:space="0" w:color="auto"/>
              <w:bottom w:val="single" w:sz="8" w:space="0" w:color="auto"/>
              <w:right w:val="single" w:sz="8" w:space="0" w:color="auto"/>
            </w:tcBorders>
            <w:shd w:val="clear" w:color="auto" w:fill="FFFFFF"/>
          </w:tcPr>
          <w:p w14:paraId="051ECCF4" w14:textId="5F29A215" w:rsidR="004A4D1D" w:rsidRPr="006D6F42" w:rsidRDefault="004A4D1D" w:rsidP="004A4D1D">
            <w:pPr>
              <w:jc w:val="center"/>
              <w:rPr>
                <w:rFonts w:ascii="Garamond" w:hAnsi="Garamond"/>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3BDE9AD2" w14:textId="77777777" w:rsidR="004A4D1D" w:rsidRPr="006D6F42" w:rsidRDefault="004A4D1D" w:rsidP="004A4D1D">
            <w:pPr>
              <w:jc w:val="center"/>
              <w:rPr>
                <w:rFonts w:ascii="Garamond" w:hAnsi="Garamond"/>
                <w:lang w:bidi="x-none"/>
              </w:rPr>
            </w:pPr>
            <w:r w:rsidRPr="006D6F42">
              <w:rPr>
                <w:rFonts w:ascii="Garamond" w:hAnsi="Garamond"/>
                <w:lang w:bidi="x-none"/>
              </w:rPr>
              <w:t>In Class</w:t>
            </w:r>
          </w:p>
          <w:p w14:paraId="09A965BD" w14:textId="65E635D1" w:rsidR="004A4D1D" w:rsidRPr="006D6F42" w:rsidRDefault="004A4D1D" w:rsidP="004A4D1D">
            <w:pPr>
              <w:jc w:val="center"/>
              <w:rPr>
                <w:rFonts w:ascii="Garamond" w:hAnsi="Garamond"/>
                <w:lang w:bidi="x-none"/>
              </w:rPr>
            </w:pPr>
            <w:r w:rsidRPr="006D6F42">
              <w:rPr>
                <w:rFonts w:ascii="Garamond" w:hAnsi="Garamond"/>
                <w:lang w:bidi="x-none"/>
              </w:rPr>
              <w:t>Rubric</w:t>
            </w:r>
          </w:p>
        </w:tc>
      </w:tr>
      <w:tr w:rsidR="004A4D1D" w:rsidRPr="006D6F42" w14:paraId="6599CA6D"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5354C1CB" w14:textId="2E66AA21" w:rsidR="004A4D1D" w:rsidRPr="006D6F42" w:rsidRDefault="004A4D1D" w:rsidP="004A4D1D">
            <w:pPr>
              <w:jc w:val="center"/>
              <w:rPr>
                <w:rFonts w:ascii="Garamond" w:hAnsi="Garamond"/>
                <w:b/>
                <w:bCs/>
                <w:lang w:bidi="x-none"/>
              </w:rPr>
            </w:pPr>
            <w:r w:rsidRPr="006D6F42">
              <w:rPr>
                <w:rFonts w:ascii="Garamond" w:hAnsi="Garamond"/>
                <w:b/>
                <w:bCs/>
                <w:lang w:bidi="x-none"/>
              </w:rPr>
              <w:t xml:space="preserve">Class </w:t>
            </w:r>
            <w:r w:rsidR="003F1A0D">
              <w:rPr>
                <w:rFonts w:ascii="Garamond" w:hAnsi="Garamond"/>
                <w:b/>
                <w:bCs/>
                <w:lang w:bidi="x-none"/>
              </w:rPr>
              <w:t>9</w:t>
            </w:r>
          </w:p>
          <w:p w14:paraId="44681694" w14:textId="65145A3E" w:rsidR="004A4D1D" w:rsidRPr="006D6F42" w:rsidRDefault="00A8739B" w:rsidP="004A4D1D">
            <w:pPr>
              <w:jc w:val="center"/>
              <w:rPr>
                <w:rFonts w:ascii="Garamond" w:hAnsi="Garamond"/>
                <w:b/>
                <w:bCs/>
                <w:lang w:bidi="x-none"/>
              </w:rPr>
            </w:pPr>
            <w:r>
              <w:rPr>
                <w:rFonts w:ascii="Garamond" w:hAnsi="Garamond"/>
                <w:b/>
                <w:bCs/>
                <w:lang w:bidi="x-none"/>
              </w:rPr>
              <w:t>3/2/22</w:t>
            </w:r>
          </w:p>
          <w:p w14:paraId="759B6EB8" w14:textId="35FC80BA" w:rsidR="004A4D1D" w:rsidRPr="006D6F42" w:rsidRDefault="004A4D1D" w:rsidP="004A4D1D">
            <w:pPr>
              <w:jc w:val="center"/>
              <w:rPr>
                <w:rFonts w:ascii="Garamond" w:hAnsi="Garamond"/>
                <w:b/>
                <w:bCs/>
                <w:lang w:bidi="x-none"/>
              </w:rPr>
            </w:pPr>
          </w:p>
        </w:tc>
        <w:tc>
          <w:tcPr>
            <w:tcW w:w="1626" w:type="pct"/>
            <w:tcBorders>
              <w:top w:val="single" w:sz="8" w:space="0" w:color="auto"/>
              <w:left w:val="single" w:sz="8" w:space="0" w:color="auto"/>
              <w:bottom w:val="single" w:sz="8" w:space="0" w:color="auto"/>
              <w:right w:val="single" w:sz="8" w:space="0" w:color="auto"/>
            </w:tcBorders>
          </w:tcPr>
          <w:p w14:paraId="2F8D9CD6" w14:textId="0D54CED3" w:rsidR="00401B28" w:rsidRDefault="004108B6" w:rsidP="004A4D1D">
            <w:pPr>
              <w:jc w:val="center"/>
              <w:rPr>
                <w:rFonts w:ascii="Garamond" w:hAnsi="Garamond"/>
                <w:b/>
                <w:bCs/>
                <w:lang w:bidi="x-none"/>
              </w:rPr>
            </w:pPr>
            <w:r>
              <w:rPr>
                <w:rFonts w:ascii="Garamond" w:hAnsi="Garamond"/>
                <w:b/>
                <w:bCs/>
                <w:lang w:bidi="x-none"/>
              </w:rPr>
              <w:t xml:space="preserve">Neurological, </w:t>
            </w:r>
            <w:r w:rsidR="009F0CB3">
              <w:rPr>
                <w:rFonts w:ascii="Garamond" w:hAnsi="Garamond"/>
                <w:b/>
                <w:bCs/>
                <w:lang w:bidi="x-none"/>
              </w:rPr>
              <w:t>DBT, ACT &amp; Other Approaches</w:t>
            </w:r>
          </w:p>
          <w:p w14:paraId="2916B4F0" w14:textId="7C2F5273" w:rsidR="004A4D1D" w:rsidRPr="006D6F42" w:rsidRDefault="004A4D1D" w:rsidP="009F0CB3">
            <w:pPr>
              <w:rPr>
                <w:rFonts w:ascii="Garamond" w:hAnsi="Garamond"/>
                <w:b/>
                <w:bCs/>
                <w:lang w:bidi="x-none"/>
              </w:rPr>
            </w:pPr>
          </w:p>
        </w:tc>
        <w:tc>
          <w:tcPr>
            <w:tcW w:w="1453" w:type="pct"/>
            <w:tcBorders>
              <w:top w:val="single" w:sz="8" w:space="0" w:color="auto"/>
              <w:left w:val="single" w:sz="8" w:space="0" w:color="auto"/>
              <w:bottom w:val="single" w:sz="8" w:space="0" w:color="auto"/>
              <w:right w:val="single" w:sz="8" w:space="0" w:color="auto"/>
            </w:tcBorders>
          </w:tcPr>
          <w:p w14:paraId="4FFCFC78" w14:textId="77777777" w:rsidR="009F0CB3" w:rsidRPr="006D6F42" w:rsidRDefault="009F0CB3" w:rsidP="009F0CB3">
            <w:pPr>
              <w:rPr>
                <w:rFonts w:ascii="Garamond" w:hAnsi="Garamond"/>
                <w:b/>
                <w:bCs/>
                <w:lang w:bidi="x-none"/>
              </w:rPr>
            </w:pPr>
            <w:r w:rsidRPr="006D6F42">
              <w:rPr>
                <w:rFonts w:ascii="Garamond" w:hAnsi="Garamond"/>
                <w:b/>
                <w:bCs/>
                <w:lang w:bidi="x-none"/>
              </w:rPr>
              <w:t xml:space="preserve">Readings: </w:t>
            </w:r>
          </w:p>
          <w:p w14:paraId="39BE1BD0" w14:textId="5A6468EB" w:rsidR="009F0CB3" w:rsidRDefault="009F0CB3" w:rsidP="009F0CB3">
            <w:pPr>
              <w:rPr>
                <w:rFonts w:ascii="Garamond" w:hAnsi="Garamond"/>
                <w:lang w:bidi="x-none"/>
              </w:rPr>
            </w:pPr>
            <w:proofErr w:type="spellStart"/>
            <w:r>
              <w:rPr>
                <w:rFonts w:ascii="Garamond" w:hAnsi="Garamond"/>
                <w:lang w:bidi="x-none"/>
              </w:rPr>
              <w:t>Neukrug</w:t>
            </w:r>
            <w:proofErr w:type="spellEnd"/>
            <w:r w:rsidRPr="006D6F42">
              <w:rPr>
                <w:rFonts w:ascii="Garamond" w:hAnsi="Garamond"/>
                <w:lang w:bidi="x-none"/>
              </w:rPr>
              <w:t xml:space="preserve">: </w:t>
            </w:r>
            <w:r>
              <w:rPr>
                <w:rFonts w:ascii="Garamond" w:hAnsi="Garamond"/>
                <w:lang w:bidi="x-none"/>
              </w:rPr>
              <w:t>pages 564-5</w:t>
            </w:r>
            <w:r w:rsidR="004108B6">
              <w:rPr>
                <w:rFonts w:ascii="Garamond" w:hAnsi="Garamond"/>
                <w:lang w:bidi="x-none"/>
              </w:rPr>
              <w:t>83</w:t>
            </w:r>
          </w:p>
          <w:p w14:paraId="571E8FB2" w14:textId="77777777" w:rsidR="009F0CB3" w:rsidRDefault="009F0CB3" w:rsidP="009F0CB3">
            <w:pPr>
              <w:rPr>
                <w:rFonts w:ascii="Garamond" w:hAnsi="Garamond"/>
                <w:b/>
                <w:color w:val="FF0000"/>
                <w:lang w:bidi="x-none"/>
              </w:rPr>
            </w:pPr>
          </w:p>
          <w:p w14:paraId="7DD2900C" w14:textId="4D3DCE42" w:rsidR="009F0CB3" w:rsidRDefault="009F0CB3" w:rsidP="009F0CB3">
            <w:pPr>
              <w:rPr>
                <w:rFonts w:ascii="Garamond" w:hAnsi="Garamond"/>
                <w:b/>
                <w:color w:val="FF0000"/>
                <w:lang w:bidi="x-none"/>
              </w:rPr>
            </w:pPr>
            <w:r>
              <w:rPr>
                <w:rFonts w:ascii="Garamond" w:hAnsi="Garamond"/>
                <w:b/>
                <w:color w:val="FF0000"/>
                <w:lang w:bidi="x-none"/>
              </w:rPr>
              <w:t>Due:</w:t>
            </w:r>
            <w:r w:rsidRPr="006D6F42">
              <w:rPr>
                <w:rFonts w:ascii="Garamond" w:hAnsi="Garamond"/>
                <w:b/>
                <w:color w:val="FF0000"/>
                <w:lang w:bidi="x-none"/>
              </w:rPr>
              <w:t xml:space="preserve"> </w:t>
            </w:r>
            <w:r>
              <w:rPr>
                <w:rFonts w:ascii="Garamond" w:hAnsi="Garamond"/>
                <w:b/>
                <w:color w:val="FF0000"/>
                <w:lang w:bidi="x-none"/>
              </w:rPr>
              <w:t>Theories Paper</w:t>
            </w:r>
          </w:p>
          <w:p w14:paraId="376E56CB" w14:textId="11ED2628" w:rsidR="009F0CB3" w:rsidRPr="006D6F42" w:rsidRDefault="009F0CB3" w:rsidP="009F0CB3">
            <w:pPr>
              <w:rPr>
                <w:rFonts w:ascii="Garamond" w:hAnsi="Garamond"/>
                <w:lang w:bidi="x-none"/>
              </w:rPr>
            </w:pPr>
            <w:r>
              <w:rPr>
                <w:rFonts w:ascii="Garamond" w:hAnsi="Garamond"/>
                <w:b/>
                <w:color w:val="FF0000"/>
                <w:lang w:bidi="x-none"/>
              </w:rPr>
              <w:t xml:space="preserve">Final </w:t>
            </w:r>
            <w:proofErr w:type="gramStart"/>
            <w:r>
              <w:rPr>
                <w:rFonts w:ascii="Garamond" w:hAnsi="Garamond"/>
                <w:b/>
                <w:color w:val="FF0000"/>
                <w:lang w:bidi="x-none"/>
              </w:rPr>
              <w:t>exam</w:t>
            </w:r>
            <w:proofErr w:type="gramEnd"/>
            <w:r>
              <w:rPr>
                <w:rFonts w:ascii="Garamond" w:hAnsi="Garamond"/>
                <w:b/>
                <w:color w:val="FF0000"/>
                <w:lang w:bidi="x-none"/>
              </w:rPr>
              <w:t xml:space="preserve"> open on Canvas</w:t>
            </w:r>
          </w:p>
          <w:p w14:paraId="4346B8B7" w14:textId="6BD9B17D" w:rsidR="004A4D1D" w:rsidRPr="006D6F42" w:rsidRDefault="004A4D1D" w:rsidP="003F46D9">
            <w:pPr>
              <w:rPr>
                <w:rFonts w:ascii="Garamond" w:hAnsi="Garamond"/>
                <w:b/>
                <w:lang w:bidi="x-none"/>
              </w:rPr>
            </w:pPr>
          </w:p>
        </w:tc>
        <w:tc>
          <w:tcPr>
            <w:tcW w:w="632" w:type="pct"/>
            <w:tcBorders>
              <w:top w:val="single" w:sz="8" w:space="0" w:color="auto"/>
              <w:left w:val="single" w:sz="8" w:space="0" w:color="auto"/>
              <w:bottom w:val="single" w:sz="8" w:space="0" w:color="auto"/>
              <w:right w:val="single" w:sz="8" w:space="0" w:color="auto"/>
            </w:tcBorders>
          </w:tcPr>
          <w:p w14:paraId="4406FB41" w14:textId="067C27FD" w:rsidR="004A4D1D" w:rsidRPr="006D6F42" w:rsidRDefault="004A4D1D" w:rsidP="004A4D1D">
            <w:pPr>
              <w:jc w:val="center"/>
              <w:rPr>
                <w:rFonts w:ascii="Garamond" w:hAnsi="Garamond"/>
              </w:rPr>
            </w:pPr>
            <w:r>
              <w:rPr>
                <w:rFonts w:ascii="Garamond" w:hAnsi="Garamond"/>
                <w:lang w:bidi="x-none"/>
              </w:rPr>
              <w:t>F2, F5</w:t>
            </w:r>
          </w:p>
        </w:tc>
        <w:tc>
          <w:tcPr>
            <w:tcW w:w="695" w:type="pct"/>
            <w:tcBorders>
              <w:top w:val="single" w:sz="8" w:space="0" w:color="auto"/>
              <w:left w:val="single" w:sz="8" w:space="0" w:color="auto"/>
              <w:bottom w:val="single" w:sz="8" w:space="0" w:color="auto"/>
              <w:right w:val="single" w:sz="8" w:space="0" w:color="auto"/>
            </w:tcBorders>
          </w:tcPr>
          <w:p w14:paraId="29816F5B" w14:textId="6D8A0FA9" w:rsidR="004A4D1D" w:rsidRPr="006D6F42" w:rsidRDefault="00CB50E3" w:rsidP="004A4D1D">
            <w:pPr>
              <w:jc w:val="center"/>
              <w:rPr>
                <w:rFonts w:ascii="Garamond" w:hAnsi="Garamond"/>
                <w:lang w:bidi="x-none"/>
              </w:rPr>
            </w:pPr>
            <w:r>
              <w:rPr>
                <w:rFonts w:ascii="Garamond" w:hAnsi="Garamond"/>
                <w:lang w:bidi="x-none"/>
              </w:rPr>
              <w:t>In Class</w:t>
            </w:r>
          </w:p>
        </w:tc>
      </w:tr>
      <w:tr w:rsidR="00AC22AB" w:rsidRPr="006D6F42" w14:paraId="31AF7E63" w14:textId="77777777" w:rsidTr="004108B6">
        <w:tc>
          <w:tcPr>
            <w:tcW w:w="594" w:type="pct"/>
            <w:tcBorders>
              <w:top w:val="single" w:sz="8" w:space="0" w:color="auto"/>
              <w:left w:val="single" w:sz="8" w:space="0" w:color="auto"/>
              <w:bottom w:val="single" w:sz="8" w:space="0" w:color="auto"/>
              <w:right w:val="single" w:sz="8" w:space="0" w:color="auto"/>
            </w:tcBorders>
            <w:shd w:val="clear" w:color="auto" w:fill="D9D9D9"/>
          </w:tcPr>
          <w:p w14:paraId="689DDB86" w14:textId="2B2F2A91" w:rsidR="00AC22AB" w:rsidRPr="006D6F42" w:rsidRDefault="00AC22AB" w:rsidP="004A4D1D">
            <w:pPr>
              <w:jc w:val="center"/>
              <w:rPr>
                <w:rFonts w:ascii="Garamond" w:hAnsi="Garamond"/>
                <w:b/>
                <w:bCs/>
                <w:lang w:bidi="x-none"/>
              </w:rPr>
            </w:pPr>
            <w:r>
              <w:rPr>
                <w:rFonts w:ascii="Garamond" w:hAnsi="Garamond"/>
                <w:b/>
                <w:bCs/>
                <w:lang w:bidi="x-none"/>
              </w:rPr>
              <w:t>No Class</w:t>
            </w:r>
          </w:p>
        </w:tc>
        <w:tc>
          <w:tcPr>
            <w:tcW w:w="1626" w:type="pct"/>
            <w:tcBorders>
              <w:top w:val="single" w:sz="8" w:space="0" w:color="auto"/>
              <w:left w:val="single" w:sz="8" w:space="0" w:color="auto"/>
              <w:bottom w:val="single" w:sz="8" w:space="0" w:color="auto"/>
              <w:right w:val="single" w:sz="8" w:space="0" w:color="auto"/>
            </w:tcBorders>
          </w:tcPr>
          <w:p w14:paraId="0AFBA323" w14:textId="7888F896" w:rsidR="00AC22AB" w:rsidRPr="006D6F42" w:rsidRDefault="00AC22AB" w:rsidP="004A4D1D">
            <w:pPr>
              <w:jc w:val="center"/>
              <w:rPr>
                <w:rFonts w:ascii="Garamond" w:hAnsi="Garamond"/>
                <w:b/>
                <w:bCs/>
                <w:lang w:bidi="x-none"/>
              </w:rPr>
            </w:pPr>
            <w:r>
              <w:rPr>
                <w:rFonts w:ascii="Garamond" w:hAnsi="Garamond"/>
                <w:b/>
                <w:bCs/>
                <w:lang w:bidi="x-none"/>
              </w:rPr>
              <w:t xml:space="preserve">Finals Week </w:t>
            </w:r>
            <w:r w:rsidR="00A8739B">
              <w:rPr>
                <w:rFonts w:ascii="Garamond" w:hAnsi="Garamond"/>
                <w:b/>
                <w:bCs/>
                <w:lang w:bidi="x-none"/>
              </w:rPr>
              <w:t>March 7-11</w:t>
            </w:r>
          </w:p>
        </w:tc>
        <w:tc>
          <w:tcPr>
            <w:tcW w:w="1453" w:type="pct"/>
            <w:tcBorders>
              <w:top w:val="single" w:sz="8" w:space="0" w:color="auto"/>
              <w:left w:val="single" w:sz="8" w:space="0" w:color="auto"/>
              <w:bottom w:val="single" w:sz="8" w:space="0" w:color="auto"/>
              <w:right w:val="single" w:sz="8" w:space="0" w:color="auto"/>
            </w:tcBorders>
          </w:tcPr>
          <w:p w14:paraId="60917609" w14:textId="07932DAD" w:rsidR="00A8739B" w:rsidRPr="006D6F42" w:rsidRDefault="00A8739B" w:rsidP="00A8739B">
            <w:pPr>
              <w:rPr>
                <w:rFonts w:ascii="Garamond" w:hAnsi="Garamond"/>
                <w:b/>
                <w:color w:val="FF0000"/>
                <w:lang w:bidi="x-none"/>
              </w:rPr>
            </w:pPr>
            <w:r w:rsidRPr="006D6F42">
              <w:rPr>
                <w:rFonts w:ascii="Garamond" w:hAnsi="Garamond"/>
                <w:b/>
                <w:color w:val="FF0000"/>
                <w:lang w:bidi="x-none"/>
              </w:rPr>
              <w:t>D</w:t>
            </w:r>
            <w:r>
              <w:rPr>
                <w:rFonts w:ascii="Garamond" w:hAnsi="Garamond"/>
                <w:b/>
                <w:color w:val="FF0000"/>
                <w:lang w:bidi="x-none"/>
              </w:rPr>
              <w:t>ue:</w:t>
            </w:r>
            <w:r w:rsidRPr="006D6F42">
              <w:rPr>
                <w:rFonts w:ascii="Garamond" w:hAnsi="Garamond"/>
                <w:b/>
                <w:color w:val="FF0000"/>
                <w:lang w:bidi="x-none"/>
              </w:rPr>
              <w:t xml:space="preserve"> </w:t>
            </w:r>
            <w:r>
              <w:rPr>
                <w:rFonts w:ascii="Garamond" w:hAnsi="Garamond"/>
                <w:b/>
                <w:color w:val="FF0000"/>
                <w:lang w:bidi="x-none"/>
              </w:rPr>
              <w:t>Final Exam by Midnight on 3/9/22</w:t>
            </w:r>
          </w:p>
          <w:p w14:paraId="72AE2810" w14:textId="0BCBEB8E" w:rsidR="00AC22AB" w:rsidRPr="006D6F42" w:rsidRDefault="00AC22AB" w:rsidP="004A4D1D">
            <w:pPr>
              <w:rPr>
                <w:rFonts w:ascii="Garamond" w:hAnsi="Garamond"/>
                <w:b/>
                <w:bCs/>
                <w:lang w:bidi="x-none"/>
              </w:rPr>
            </w:pPr>
          </w:p>
        </w:tc>
        <w:tc>
          <w:tcPr>
            <w:tcW w:w="632" w:type="pct"/>
            <w:tcBorders>
              <w:top w:val="single" w:sz="8" w:space="0" w:color="auto"/>
              <w:left w:val="single" w:sz="8" w:space="0" w:color="auto"/>
              <w:bottom w:val="single" w:sz="8" w:space="0" w:color="auto"/>
              <w:right w:val="single" w:sz="8" w:space="0" w:color="auto"/>
            </w:tcBorders>
          </w:tcPr>
          <w:p w14:paraId="1E43F06A" w14:textId="77777777" w:rsidR="00AC22AB" w:rsidRDefault="00AC22AB" w:rsidP="004A4D1D">
            <w:pPr>
              <w:jc w:val="center"/>
              <w:rPr>
                <w:rFonts w:ascii="Garamond" w:hAnsi="Garamond"/>
                <w:lang w:bidi="x-none"/>
              </w:rPr>
            </w:pPr>
          </w:p>
        </w:tc>
        <w:tc>
          <w:tcPr>
            <w:tcW w:w="695" w:type="pct"/>
            <w:tcBorders>
              <w:top w:val="single" w:sz="8" w:space="0" w:color="auto"/>
              <w:left w:val="single" w:sz="8" w:space="0" w:color="auto"/>
              <w:bottom w:val="single" w:sz="8" w:space="0" w:color="auto"/>
              <w:right w:val="single" w:sz="8" w:space="0" w:color="auto"/>
            </w:tcBorders>
          </w:tcPr>
          <w:p w14:paraId="2F6ADD10" w14:textId="77777777" w:rsidR="00AC22AB" w:rsidRPr="006D6F42" w:rsidRDefault="00AC22AB" w:rsidP="004A4D1D">
            <w:pPr>
              <w:jc w:val="center"/>
              <w:rPr>
                <w:rFonts w:ascii="Garamond" w:hAnsi="Garamond"/>
                <w:lang w:bidi="x-none"/>
              </w:rPr>
            </w:pPr>
          </w:p>
        </w:tc>
      </w:tr>
    </w:tbl>
    <w:p w14:paraId="2E0EA17B" w14:textId="77777777" w:rsidR="00A6469C" w:rsidRDefault="00A6469C" w:rsidP="00A6469C">
      <w:pPr>
        <w:pStyle w:val="Heading1"/>
        <w:jc w:val="left"/>
        <w:rPr>
          <w:rFonts w:ascii="Times New Roman" w:hAnsi="Times New Roman"/>
          <w:sz w:val="36"/>
          <w:szCs w:val="36"/>
          <w:u w:val="none"/>
        </w:rPr>
      </w:pPr>
      <w:r>
        <w:rPr>
          <w:rFonts w:ascii="Times New Roman" w:hAnsi="Times New Roman"/>
          <w:sz w:val="36"/>
          <w:szCs w:val="36"/>
          <w:u w:val="none"/>
        </w:rPr>
        <w:t xml:space="preserve">Academic Policies </w:t>
      </w:r>
    </w:p>
    <w:p w14:paraId="0255AC20" w14:textId="77777777" w:rsidR="00A6469C" w:rsidRDefault="00A6469C" w:rsidP="00A6469C">
      <w:pPr>
        <w:pStyle w:val="Heading1"/>
        <w:jc w:val="left"/>
        <w:rPr>
          <w:rFonts w:ascii="Times New Roman" w:hAnsi="Times New Roman"/>
          <w:b w:val="0"/>
          <w:bCs/>
          <w:sz w:val="30"/>
          <w:szCs w:val="30"/>
          <w:u w:val="none"/>
        </w:rPr>
      </w:pPr>
      <w:r>
        <w:rPr>
          <w:rFonts w:ascii="Times New Roman" w:hAnsi="Times New Roman"/>
          <w:b w:val="0"/>
          <w:bCs/>
          <w:sz w:val="30"/>
          <w:szCs w:val="30"/>
          <w:u w:val="none"/>
        </w:rPr>
        <w:t>Seattle University Academic Policies and Forms</w:t>
      </w:r>
      <w:r>
        <w:rPr>
          <w:rFonts w:ascii="Times New Roman" w:hAnsi="Times New Roman"/>
          <w:b w:val="0"/>
          <w:bCs/>
          <w:color w:val="FFFFFF" w:themeColor="background1"/>
          <w:sz w:val="30"/>
          <w:szCs w:val="30"/>
        </w:rPr>
        <w:t>=</w:t>
      </w:r>
    </w:p>
    <w:p w14:paraId="2BB90332" w14:textId="77777777" w:rsidR="00A6469C" w:rsidRDefault="00A6469C" w:rsidP="00A6469C">
      <w:pPr>
        <w:ind w:left="720"/>
      </w:pPr>
    </w:p>
    <w:p w14:paraId="73BC5826" w14:textId="77777777" w:rsidR="00A6469C" w:rsidRDefault="00A6469C" w:rsidP="00A6469C">
      <w:pPr>
        <w:ind w:left="720"/>
      </w:pPr>
      <w:r>
        <w:t xml:space="preserve">Applicable academic policies can be found at the following link: </w:t>
      </w:r>
      <w:hyperlink r:id="rId10" w:history="1">
        <w:r>
          <w:rPr>
            <w:rStyle w:val="Hyperlink"/>
          </w:rPr>
          <w:t>https://www.seattleu.edu/redhawk-service-center/academic-policies/</w:t>
        </w:r>
      </w:hyperlink>
      <w:r>
        <w:t xml:space="preserve">. Relevant forms can be found at the following link: </w:t>
      </w:r>
      <w:hyperlink r:id="rId11" w:history="1">
        <w:r>
          <w:rPr>
            <w:rStyle w:val="Hyperlink"/>
          </w:rPr>
          <w:t>https://www.seattleu.edu/redhawk-service-center/forms/</w:t>
        </w:r>
      </w:hyperlink>
      <w:r>
        <w:t xml:space="preserve">. </w:t>
      </w:r>
    </w:p>
    <w:p w14:paraId="1B8EA97C" w14:textId="77777777" w:rsidR="00A6469C" w:rsidRDefault="00A6469C" w:rsidP="00A6469C"/>
    <w:p w14:paraId="4B08C14E" w14:textId="77777777" w:rsidR="00A6469C" w:rsidRDefault="00A6469C" w:rsidP="00A6469C">
      <w:pPr>
        <w:rPr>
          <w:sz w:val="30"/>
          <w:szCs w:val="30"/>
        </w:rPr>
      </w:pPr>
      <w:r>
        <w:rPr>
          <w:sz w:val="30"/>
          <w:szCs w:val="30"/>
        </w:rPr>
        <w:t>Support for Students with Disabilities</w:t>
      </w:r>
    </w:p>
    <w:p w14:paraId="29EC9D36" w14:textId="77777777" w:rsidR="00A6469C" w:rsidRDefault="00A6469C" w:rsidP="00A6469C">
      <w:pPr>
        <w:pStyle w:val="Heading2"/>
        <w:rPr>
          <w:rFonts w:ascii="Times New Roman" w:hAnsi="Times New Roman" w:cs="Times New Roman"/>
        </w:rPr>
      </w:pPr>
    </w:p>
    <w:p w14:paraId="7557EC38" w14:textId="77777777" w:rsidR="00A6469C" w:rsidRDefault="00A6469C" w:rsidP="00A6469C">
      <w:pPr>
        <w:ind w:left="720"/>
      </w:pPr>
      <w:r>
        <w:t xml:space="preserve">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w:t>
      </w:r>
      <w:hyperlink r:id="rId12" w:history="1">
        <w:r>
          <w:rPr>
            <w:rStyle w:val="Hyperlink"/>
          </w:rPr>
          <w:t>Disability Services</w:t>
        </w:r>
      </w:hyperlink>
      <w:r>
        <w:t xml:space="preserve"> located in Loyola 100, (206) 296-5740, </w:t>
      </w:r>
      <w:hyperlink r:id="rId13" w:history="1">
        <w:r>
          <w:rPr>
            <w:rStyle w:val="Hyperlink"/>
          </w:rPr>
          <w:t>ds@seattleu.edu</w:t>
        </w:r>
      </w:hyperlink>
      <w:r>
        <w:t>. The Associate Dean for Academic and Student Services, serves as the college’s Americans with Disabilities Act (ADA) Coordinator and provides supports in the accommodations process.</w:t>
      </w:r>
    </w:p>
    <w:p w14:paraId="490E04BF" w14:textId="77777777" w:rsidR="00A6469C" w:rsidRDefault="00A6469C" w:rsidP="00A6469C">
      <w:pPr>
        <w:ind w:left="720"/>
      </w:pPr>
    </w:p>
    <w:p w14:paraId="39D8FC83" w14:textId="77777777" w:rsidR="00A6469C" w:rsidRDefault="00A6469C" w:rsidP="00A6469C">
      <w:pPr>
        <w:rPr>
          <w:sz w:val="30"/>
          <w:szCs w:val="30"/>
        </w:rPr>
      </w:pPr>
      <w:r>
        <w:rPr>
          <w:sz w:val="30"/>
          <w:szCs w:val="30"/>
        </w:rPr>
        <w:t>Support for Religious Accommodations</w:t>
      </w:r>
    </w:p>
    <w:p w14:paraId="545C015C" w14:textId="77777777" w:rsidR="00A6469C" w:rsidRDefault="00A6469C" w:rsidP="00A6469C"/>
    <w:p w14:paraId="68AD031B" w14:textId="77777777" w:rsidR="00A6469C" w:rsidRDefault="00A6469C" w:rsidP="00A6469C">
      <w:pPr>
        <w:ind w:left="720"/>
      </w:pPr>
      <w:r>
        <w:t xml:space="preserve">The </w:t>
      </w:r>
      <w:hyperlink r:id="rId14" w:history="1">
        <w:r>
          <w:rPr>
            <w:rStyle w:val="Hyperlink"/>
          </w:rPr>
          <w:t>Policy on Religious Accommodations for Students</w:t>
        </w:r>
      </w:hyperlink>
      <w:r>
        <w:t xml:space="preserve"> and associated FAQ and request form govern reasonable accommodations for students who, due to the observance of religious holidays, expect to be absent or endure a significant hardship during certain days of their academic course or program.</w:t>
      </w:r>
    </w:p>
    <w:p w14:paraId="505D1719" w14:textId="77777777" w:rsidR="00A6469C" w:rsidRDefault="00A6469C" w:rsidP="00A6469C">
      <w:pPr>
        <w:rPr>
          <w:sz w:val="36"/>
          <w:szCs w:val="36"/>
        </w:rPr>
      </w:pPr>
    </w:p>
    <w:p w14:paraId="1E4BF054" w14:textId="77777777" w:rsidR="00A6469C" w:rsidRDefault="00A6469C" w:rsidP="00A6469C">
      <w:pPr>
        <w:rPr>
          <w:sz w:val="30"/>
          <w:szCs w:val="30"/>
        </w:rPr>
      </w:pPr>
      <w:r>
        <w:rPr>
          <w:sz w:val="30"/>
          <w:szCs w:val="30"/>
        </w:rPr>
        <w:t>Seattle University Academic Integrity Policy</w:t>
      </w:r>
    </w:p>
    <w:p w14:paraId="624F7C9D" w14:textId="77777777" w:rsidR="00A6469C" w:rsidRDefault="00A6469C" w:rsidP="00A6469C">
      <w:pPr>
        <w:pStyle w:val="Heading2"/>
        <w:rPr>
          <w:rFonts w:ascii="Times New Roman" w:hAnsi="Times New Roman" w:cs="Times New Roman"/>
        </w:rPr>
      </w:pPr>
    </w:p>
    <w:p w14:paraId="1E6C726C" w14:textId="77777777" w:rsidR="00A6469C" w:rsidRDefault="00A6469C" w:rsidP="00A6469C">
      <w:pPr>
        <w:ind w:left="720"/>
      </w:pPr>
      <w:r>
        <w:t xml:space="preserve">Academic dishonesty in any form is a serious offense against the academic community and will be addressed according to the </w:t>
      </w:r>
      <w:hyperlink r:id="rId15" w:history="1">
        <w:r>
          <w:rPr>
            <w:rStyle w:val="Hyperlink"/>
          </w:rPr>
          <w:t>Academic Integrity Policy</w:t>
        </w:r>
      </w:hyperlink>
      <w:r>
        <w:t xml:space="preserve">. The </w:t>
      </w:r>
      <w:hyperlink r:id="rId16" w:history="1">
        <w:r>
          <w:rPr>
            <w:rStyle w:val="Hyperlink"/>
          </w:rPr>
          <w:t>Academic Integrity Tutorial</w:t>
        </w:r>
      </w:hyperlink>
      <w:r>
        <w:t xml:space="preserve"> is a learning aid to help you understand the “do’s and don’ts” of academic life.</w:t>
      </w:r>
    </w:p>
    <w:p w14:paraId="416E557A" w14:textId="77777777" w:rsidR="00A6469C" w:rsidRDefault="00A6469C" w:rsidP="00A6469C">
      <w:pPr>
        <w:pStyle w:val="Heading2"/>
        <w:rPr>
          <w:rFonts w:ascii="Times New Roman" w:hAnsi="Times New Roman" w:cs="Times New Roman"/>
        </w:rPr>
      </w:pPr>
    </w:p>
    <w:p w14:paraId="40D204A8" w14:textId="77777777" w:rsidR="00A6469C" w:rsidRDefault="00A6469C" w:rsidP="00A6469C">
      <w:pPr>
        <w:rPr>
          <w:sz w:val="30"/>
          <w:szCs w:val="30"/>
        </w:rPr>
      </w:pPr>
      <w:r>
        <w:rPr>
          <w:sz w:val="30"/>
          <w:szCs w:val="30"/>
        </w:rPr>
        <w:t>Academic Grading Grievance Policy</w:t>
      </w:r>
    </w:p>
    <w:p w14:paraId="54098AFB" w14:textId="77777777" w:rsidR="00A6469C" w:rsidRDefault="00A6469C" w:rsidP="00A6469C">
      <w:pPr>
        <w:pStyle w:val="Heading2"/>
        <w:rPr>
          <w:rFonts w:ascii="Times New Roman" w:hAnsi="Times New Roman" w:cs="Times New Roman"/>
        </w:rPr>
      </w:pPr>
    </w:p>
    <w:p w14:paraId="0D2592E2" w14:textId="77777777" w:rsidR="00A6469C" w:rsidRDefault="00A6469C" w:rsidP="00A6469C">
      <w:pPr>
        <w:ind w:left="720"/>
      </w:pPr>
      <w:r>
        <w:t xml:space="preserve">The </w:t>
      </w:r>
      <w:hyperlink r:id="rId17" w:history="1">
        <w:r>
          <w:rPr>
            <w:rStyle w:val="Hyperlink"/>
          </w:rPr>
          <w:t>Academic Grading Grievance Policy</w:t>
        </w:r>
      </w:hyperlink>
      <w:r>
        <w:t xml:space="preserve"> governs the process for challenging course grades. A student seeking to grieve a grade carries the burden of proof to establish that the faculty member acted arbitrarily or capriciously in assigning the course grade. </w:t>
      </w:r>
    </w:p>
    <w:p w14:paraId="75809774" w14:textId="77777777" w:rsidR="00A6469C" w:rsidRDefault="00A6469C" w:rsidP="00A6469C">
      <w:pPr>
        <w:ind w:left="720"/>
      </w:pPr>
    </w:p>
    <w:p w14:paraId="613F358C" w14:textId="77777777" w:rsidR="00A6469C" w:rsidRDefault="00A6469C" w:rsidP="00A6469C">
      <w:pPr>
        <w:rPr>
          <w:sz w:val="30"/>
          <w:szCs w:val="30"/>
        </w:rPr>
      </w:pPr>
      <w:r>
        <w:rPr>
          <w:sz w:val="30"/>
          <w:szCs w:val="30"/>
        </w:rPr>
        <w:t>Professional Conduct Policy</w:t>
      </w:r>
    </w:p>
    <w:p w14:paraId="50F6382A" w14:textId="77777777" w:rsidR="00A6469C" w:rsidRDefault="00A6469C" w:rsidP="00A6469C">
      <w:pPr>
        <w:rPr>
          <w:sz w:val="36"/>
          <w:szCs w:val="36"/>
        </w:rPr>
      </w:pPr>
    </w:p>
    <w:p w14:paraId="10D58A36" w14:textId="77777777" w:rsidR="00A6469C" w:rsidRDefault="00A6469C" w:rsidP="00A6469C">
      <w:pPr>
        <w:ind w:left="720"/>
      </w:pPr>
      <w:r>
        <w:t xml:space="preserve">The </w:t>
      </w:r>
      <w:hyperlink r:id="rId18" w:history="1">
        <w:r>
          <w:rPr>
            <w:rStyle w:val="Hyperlink"/>
          </w:rPr>
          <w:t>Professional Conduct Policy</w:t>
        </w:r>
      </w:hyperlink>
      <w:r>
        <w:t xml:space="preserve"> applies to all students situated in field experiences, who must at all times conform to conduct that demonstrates the appropriate ethical, professional and social attributes expected of professionals in that practice. The professional standards that govern field experiences in this course are the </w:t>
      </w:r>
      <w:hyperlink r:id="rId19" w:history="1">
        <w:r>
          <w:rPr>
            <w:rStyle w:val="Hyperlink"/>
          </w:rPr>
          <w:t>American Counseling Association’s Code of Ethics</w:t>
        </w:r>
      </w:hyperlink>
      <w:r>
        <w:t xml:space="preserve">. </w:t>
      </w:r>
    </w:p>
    <w:p w14:paraId="6B24031F" w14:textId="77777777" w:rsidR="00A6469C" w:rsidRDefault="00A6469C" w:rsidP="00A6469C">
      <w:pPr>
        <w:ind w:left="720"/>
        <w:rPr>
          <w:i/>
        </w:rPr>
      </w:pPr>
    </w:p>
    <w:p w14:paraId="5F989D5E" w14:textId="77777777" w:rsidR="00A6469C" w:rsidRDefault="00A6469C" w:rsidP="00A6469C">
      <w:pPr>
        <w:rPr>
          <w:sz w:val="30"/>
          <w:szCs w:val="30"/>
        </w:rPr>
      </w:pPr>
      <w:r>
        <w:rPr>
          <w:sz w:val="30"/>
          <w:szCs w:val="30"/>
        </w:rPr>
        <w:t>Student Concerns &amp; Complaints</w:t>
      </w:r>
    </w:p>
    <w:p w14:paraId="7CDA0892" w14:textId="77777777" w:rsidR="00A6469C" w:rsidRDefault="00A6469C" w:rsidP="00A6469C">
      <w:pPr>
        <w:rPr>
          <w:sz w:val="36"/>
          <w:szCs w:val="36"/>
        </w:rPr>
      </w:pPr>
    </w:p>
    <w:p w14:paraId="5387B8AE" w14:textId="77777777" w:rsidR="00A6469C" w:rsidRDefault="00A6469C" w:rsidP="00A6469C">
      <w:pPr>
        <w:ind w:left="720"/>
      </w:pPr>
      <w:r>
        <w:t xml:space="preserve">The </w:t>
      </w:r>
      <w:hyperlink r:id="rId20" w:history="1">
        <w:r>
          <w:rPr>
            <w:rStyle w:val="Hyperlink"/>
          </w:rPr>
          <w:t>Concerns &amp; Complaints</w:t>
        </w:r>
      </w:hyperlink>
      <w:r>
        <w:t xml:space="preserve"> webpage includes resources for students who have concerns with other students, staff, faculty, or administrators, including the </w:t>
      </w:r>
      <w:hyperlink r:id="rId21" w:history="1">
        <w:r>
          <w:rPr>
            <w:rStyle w:val="Hyperlink"/>
          </w:rPr>
          <w:t>COE Student Complaint Process</w:t>
        </w:r>
      </w:hyperlink>
      <w:r>
        <w:t xml:space="preserve">. Students with </w:t>
      </w:r>
      <w:r>
        <w:lastRenderedPageBreak/>
        <w:t xml:space="preserve">academic concerns regarding instruction or advising should first attempt to resolve the issue with the faculty member involved. </w:t>
      </w:r>
    </w:p>
    <w:p w14:paraId="18C4DDEE" w14:textId="77777777" w:rsidR="00A6469C" w:rsidRDefault="00A6469C" w:rsidP="00A6469C">
      <w:pPr>
        <w:rPr>
          <w:b/>
        </w:rPr>
      </w:pPr>
    </w:p>
    <w:p w14:paraId="5382AA75" w14:textId="77777777" w:rsidR="00A6469C" w:rsidRDefault="00A6469C" w:rsidP="00A6469C">
      <w:pPr>
        <w:pStyle w:val="Heading1"/>
        <w:jc w:val="left"/>
        <w:rPr>
          <w:rFonts w:ascii="Times New Roman" w:hAnsi="Times New Roman"/>
          <w:sz w:val="36"/>
          <w:szCs w:val="36"/>
          <w:u w:val="none"/>
        </w:rPr>
      </w:pPr>
      <w:r>
        <w:rPr>
          <w:rFonts w:ascii="Times New Roman" w:hAnsi="Times New Roman"/>
          <w:sz w:val="36"/>
          <w:szCs w:val="36"/>
          <w:u w:val="none"/>
        </w:rPr>
        <w:t>Student Resources</w:t>
      </w:r>
    </w:p>
    <w:p w14:paraId="56D230C8" w14:textId="77777777" w:rsidR="00A6469C" w:rsidRDefault="00A6469C" w:rsidP="00A6469C">
      <w:pPr>
        <w:rPr>
          <w:sz w:val="30"/>
          <w:szCs w:val="30"/>
        </w:rPr>
      </w:pPr>
    </w:p>
    <w:p w14:paraId="58A6402C" w14:textId="77777777" w:rsidR="00A6469C" w:rsidRDefault="00A6469C" w:rsidP="00A6469C">
      <w:pPr>
        <w:rPr>
          <w:sz w:val="30"/>
          <w:szCs w:val="30"/>
        </w:rPr>
      </w:pPr>
      <w:r>
        <w:rPr>
          <w:sz w:val="30"/>
          <w:szCs w:val="30"/>
        </w:rPr>
        <w:t>Library, Research, &amp; McGoldrick Learning Commons Resources</w:t>
      </w:r>
    </w:p>
    <w:p w14:paraId="7CF8B7D0" w14:textId="77777777" w:rsidR="00A6469C" w:rsidRDefault="00A6469C" w:rsidP="00A6469C">
      <w:pPr>
        <w:rPr>
          <w:sz w:val="30"/>
          <w:szCs w:val="30"/>
        </w:rPr>
      </w:pPr>
    </w:p>
    <w:p w14:paraId="6CB0B2FA" w14:textId="77777777" w:rsidR="00A6469C" w:rsidRDefault="00910B87" w:rsidP="00A6469C">
      <w:pPr>
        <w:pStyle w:val="ListParagraph"/>
        <w:numPr>
          <w:ilvl w:val="0"/>
          <w:numId w:val="35"/>
        </w:numPr>
        <w:rPr>
          <w:rFonts w:ascii="Times New Roman" w:hAnsi="Times New Roman"/>
          <w:szCs w:val="24"/>
        </w:rPr>
      </w:pPr>
      <w:hyperlink r:id="rId22" w:history="1">
        <w:r w:rsidR="00A6469C">
          <w:rPr>
            <w:rStyle w:val="Hyperlink"/>
            <w:rFonts w:ascii="Times New Roman" w:hAnsi="Times New Roman"/>
            <w:szCs w:val="24"/>
          </w:rPr>
          <w:t>Lemieux Library</w:t>
        </w:r>
      </w:hyperlink>
      <w:r w:rsidR="00A6469C">
        <w:rPr>
          <w:rFonts w:ascii="Times New Roman" w:hAnsi="Times New Roman"/>
          <w:szCs w:val="24"/>
        </w:rPr>
        <w:t xml:space="preserve"> provides research services, technology, and spaces that support learning. The </w:t>
      </w:r>
      <w:hyperlink r:id="rId23" w:history="1">
        <w:r w:rsidR="00A6469C">
          <w:rPr>
            <w:rStyle w:val="Hyperlink"/>
            <w:rFonts w:ascii="Times New Roman" w:hAnsi="Times New Roman"/>
            <w:szCs w:val="24"/>
          </w:rPr>
          <w:t>McGoldrick Learning Commons</w:t>
        </w:r>
      </w:hyperlink>
      <w:r w:rsidR="00A6469C">
        <w:rPr>
          <w:rFonts w:ascii="Times New Roman" w:hAnsi="Times New Roman"/>
          <w:szCs w:val="24"/>
        </w:rPr>
        <w:t xml:space="preserve"> includes a variety of learning assistance programs. </w:t>
      </w:r>
    </w:p>
    <w:p w14:paraId="51CF09F2" w14:textId="77777777" w:rsidR="00A6469C" w:rsidRDefault="00910B87" w:rsidP="00A6469C">
      <w:pPr>
        <w:pStyle w:val="ListParagraph"/>
        <w:numPr>
          <w:ilvl w:val="0"/>
          <w:numId w:val="35"/>
        </w:numPr>
        <w:rPr>
          <w:rFonts w:ascii="Times New Roman" w:hAnsi="Times New Roman"/>
          <w:szCs w:val="24"/>
        </w:rPr>
      </w:pPr>
      <w:hyperlink r:id="rId24" w:history="1">
        <w:r w:rsidR="00A6469C">
          <w:rPr>
            <w:rStyle w:val="Hyperlink"/>
            <w:rFonts w:ascii="Times New Roman" w:hAnsi="Times New Roman"/>
            <w:szCs w:val="24"/>
          </w:rPr>
          <w:t>College of Education – Student Resources Webpage</w:t>
        </w:r>
      </w:hyperlink>
      <w:r w:rsidR="00A6469C">
        <w:rPr>
          <w:rFonts w:ascii="Times New Roman" w:hAnsi="Times New Roman"/>
          <w:szCs w:val="24"/>
        </w:rPr>
        <w:t xml:space="preserve"> includes information pertinent to academic advising, COE policies and forms, registration and waitlists, student life, career services, and concerns and complaints.</w:t>
      </w:r>
    </w:p>
    <w:p w14:paraId="0EBD5CC3" w14:textId="77777777" w:rsidR="00A6469C" w:rsidRDefault="00910B87" w:rsidP="00A6469C">
      <w:pPr>
        <w:pStyle w:val="ListParagraph"/>
        <w:numPr>
          <w:ilvl w:val="0"/>
          <w:numId w:val="35"/>
        </w:numPr>
        <w:rPr>
          <w:rFonts w:ascii="Times New Roman" w:hAnsi="Times New Roman"/>
          <w:szCs w:val="24"/>
        </w:rPr>
      </w:pPr>
      <w:hyperlink r:id="rId25" w:history="1">
        <w:r w:rsidR="00A6469C">
          <w:rPr>
            <w:rStyle w:val="Hyperlink"/>
            <w:rFonts w:ascii="Times New Roman" w:hAnsi="Times New Roman"/>
            <w:szCs w:val="24"/>
          </w:rPr>
          <w:t>Campus Ministry</w:t>
        </w:r>
      </w:hyperlink>
      <w:r w:rsidR="00A6469C">
        <w:rPr>
          <w:rFonts w:ascii="Times New Roman" w:hAnsi="Times New Roman"/>
          <w:szCs w:val="24"/>
        </w:rPr>
        <w:t xml:space="preserve"> supports the religious and spiritual lives of students though daily Mass, regular ecumenical Christian worship services, and opportunities for dialogue and service.</w:t>
      </w:r>
    </w:p>
    <w:p w14:paraId="119C6222" w14:textId="77777777" w:rsidR="00A6469C" w:rsidRDefault="00910B87" w:rsidP="00A6469C">
      <w:pPr>
        <w:pStyle w:val="ListParagraph"/>
        <w:numPr>
          <w:ilvl w:val="0"/>
          <w:numId w:val="35"/>
        </w:numPr>
        <w:rPr>
          <w:rFonts w:ascii="Times New Roman" w:hAnsi="Times New Roman"/>
          <w:szCs w:val="24"/>
        </w:rPr>
      </w:pPr>
      <w:hyperlink r:id="rId26" w:history="1">
        <w:r w:rsidR="00A6469C">
          <w:rPr>
            <w:rStyle w:val="Hyperlink"/>
            <w:rFonts w:ascii="Times New Roman" w:hAnsi="Times New Roman"/>
            <w:szCs w:val="24"/>
          </w:rPr>
          <w:t>Commuter Resources</w:t>
        </w:r>
      </w:hyperlink>
      <w:r w:rsidR="00A6469C">
        <w:rPr>
          <w:rFonts w:ascii="Times New Roman" w:hAnsi="Times New Roman"/>
          <w:szCs w:val="24"/>
        </w:rPr>
        <w:t xml:space="preserve"> The Dean of Students Office provides services, programs, and information for graduate students, including a commuter plan, facilities, and the </w:t>
      </w:r>
      <w:hyperlink r:id="rId27" w:history="1">
        <w:proofErr w:type="spellStart"/>
        <w:r w:rsidR="00A6469C">
          <w:rPr>
            <w:rStyle w:val="Hyperlink"/>
            <w:rFonts w:ascii="Times New Roman" w:hAnsi="Times New Roman"/>
            <w:szCs w:val="24"/>
          </w:rPr>
          <w:t>Collegia</w:t>
        </w:r>
        <w:proofErr w:type="spellEnd"/>
        <w:r w:rsidR="00A6469C">
          <w:rPr>
            <w:rStyle w:val="Hyperlink"/>
            <w:rFonts w:ascii="Times New Roman" w:hAnsi="Times New Roman"/>
            <w:szCs w:val="24"/>
          </w:rPr>
          <w:t xml:space="preserve"> Program</w:t>
        </w:r>
      </w:hyperlink>
      <w:r w:rsidR="00A6469C">
        <w:rPr>
          <w:rFonts w:ascii="Times New Roman" w:hAnsi="Times New Roman"/>
          <w:szCs w:val="24"/>
        </w:rPr>
        <w:t xml:space="preserve">. </w:t>
      </w:r>
    </w:p>
    <w:p w14:paraId="376D7C28" w14:textId="77777777" w:rsidR="00A6469C" w:rsidRDefault="00910B87" w:rsidP="00A6469C">
      <w:pPr>
        <w:pStyle w:val="ListParagraph"/>
        <w:numPr>
          <w:ilvl w:val="0"/>
          <w:numId w:val="35"/>
        </w:numPr>
        <w:rPr>
          <w:rFonts w:ascii="Times New Roman" w:hAnsi="Times New Roman"/>
          <w:szCs w:val="24"/>
        </w:rPr>
      </w:pPr>
      <w:hyperlink r:id="rId28" w:history="1">
        <w:r w:rsidR="00A6469C">
          <w:rPr>
            <w:rStyle w:val="Hyperlink"/>
            <w:rFonts w:ascii="Times New Roman" w:hAnsi="Times New Roman"/>
            <w:szCs w:val="24"/>
          </w:rPr>
          <w:t>Counseling &amp; Psychological Services (CAPS)</w:t>
        </w:r>
      </w:hyperlink>
      <w:r w:rsidR="00A6469C">
        <w:rPr>
          <w:rFonts w:ascii="Times New Roman" w:hAnsi="Times New Roman"/>
          <w:szCs w:val="24"/>
        </w:rPr>
        <w:t xml:space="preserve"> CAPS offers a range of confidential therapeutic, educational, and consultation support services.</w:t>
      </w:r>
    </w:p>
    <w:p w14:paraId="7E40E125" w14:textId="77777777" w:rsidR="00A6469C" w:rsidRDefault="00910B87" w:rsidP="00A6469C">
      <w:pPr>
        <w:pStyle w:val="ListParagraph"/>
        <w:numPr>
          <w:ilvl w:val="0"/>
          <w:numId w:val="35"/>
        </w:numPr>
        <w:rPr>
          <w:rFonts w:ascii="Times New Roman" w:hAnsi="Times New Roman"/>
          <w:szCs w:val="24"/>
        </w:rPr>
      </w:pPr>
      <w:hyperlink r:id="rId29" w:history="1">
        <w:r w:rsidR="00A6469C">
          <w:rPr>
            <w:rStyle w:val="Hyperlink"/>
            <w:rFonts w:ascii="Times New Roman" w:hAnsi="Times New Roman"/>
            <w:szCs w:val="24"/>
          </w:rPr>
          <w:t>Office of Multicultural Affairs (OMA)</w:t>
        </w:r>
      </w:hyperlink>
      <w:r w:rsidR="00A6469C">
        <w:rPr>
          <w:rFonts w:ascii="Times New Roman" w:hAnsi="Times New Roman"/>
          <w:szCs w:val="24"/>
        </w:rPr>
        <w:t xml:space="preserve"> OMA provides resources to support students of color, queer students, and trans students. </w:t>
      </w:r>
    </w:p>
    <w:p w14:paraId="1A0A47BF" w14:textId="77777777" w:rsidR="00A6469C" w:rsidRDefault="00910B87" w:rsidP="00A6469C">
      <w:pPr>
        <w:pStyle w:val="ListParagraph"/>
        <w:numPr>
          <w:ilvl w:val="0"/>
          <w:numId w:val="35"/>
        </w:numPr>
        <w:rPr>
          <w:rFonts w:ascii="Times New Roman" w:hAnsi="Times New Roman"/>
          <w:szCs w:val="24"/>
        </w:rPr>
      </w:pPr>
      <w:hyperlink r:id="rId30" w:history="1">
        <w:r w:rsidR="00A6469C">
          <w:rPr>
            <w:rStyle w:val="Hyperlink"/>
            <w:rFonts w:ascii="Times New Roman" w:hAnsi="Times New Roman"/>
            <w:szCs w:val="24"/>
          </w:rPr>
          <w:t>Writing Center</w:t>
        </w:r>
      </w:hyperlink>
      <w:r w:rsidR="00A6469C">
        <w:rPr>
          <w:rFonts w:ascii="Times New Roman" w:hAnsi="Times New Roman"/>
          <w:szCs w:val="24"/>
        </w:rPr>
        <w:t xml:space="preserve"> Writing Center consultants help students with organizing, revising, and editing drafts.</w:t>
      </w:r>
    </w:p>
    <w:p w14:paraId="176F353E" w14:textId="77777777" w:rsidR="00A6469C" w:rsidRDefault="00A6469C" w:rsidP="00A6469C"/>
    <w:p w14:paraId="64687F1A" w14:textId="77777777" w:rsidR="007A5DB8" w:rsidRPr="006D6F42" w:rsidRDefault="007A5DB8" w:rsidP="006D6F42">
      <w:pPr>
        <w:jc w:val="center"/>
        <w:rPr>
          <w:rFonts w:ascii="Garamond" w:hAnsi="Garamond"/>
          <w:b/>
        </w:rPr>
      </w:pPr>
    </w:p>
    <w:sectPr w:rsidR="007A5DB8" w:rsidRPr="006D6F42" w:rsidSect="00B41682">
      <w:headerReference w:type="default" r:id="rId31"/>
      <w:footerReference w:type="default" r:id="rId32"/>
      <w:headerReference w:type="first" r:id="rId33"/>
      <w:footerReference w:type="first" r:id="rId3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68B3" w14:textId="77777777" w:rsidR="00B45F50" w:rsidRDefault="00B45F50">
      <w:r>
        <w:separator/>
      </w:r>
    </w:p>
  </w:endnote>
  <w:endnote w:type="continuationSeparator" w:id="0">
    <w:p w14:paraId="782DE753" w14:textId="77777777" w:rsidR="00B45F50" w:rsidRDefault="00B4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F5" w14:textId="1733EEE0" w:rsidR="0087242F" w:rsidRPr="00307DF0" w:rsidRDefault="0087242F" w:rsidP="00773561">
    <w:pPr>
      <w:pStyle w:val="Footer"/>
      <w:jc w:val="center"/>
      <w:rPr>
        <w:rFonts w:ascii="Garamond" w:hAnsi="Garamond"/>
        <w:b/>
        <w:bCs/>
        <w:sz w:val="20"/>
        <w:szCs w:val="16"/>
      </w:rPr>
    </w:pPr>
    <w:r w:rsidRPr="00307DF0">
      <w:rPr>
        <w:rFonts w:ascii="Garamond" w:hAnsi="Garamond"/>
        <w:b/>
        <w:bCs/>
        <w:sz w:val="20"/>
        <w:szCs w:val="16"/>
      </w:rPr>
      <w:t xml:space="preserve">Page </w:t>
    </w:r>
    <w:r w:rsidRPr="00307DF0">
      <w:rPr>
        <w:rStyle w:val="PageNumber"/>
        <w:rFonts w:ascii="Garamond" w:hAnsi="Garamond"/>
        <w:b/>
        <w:bCs/>
        <w:sz w:val="20"/>
        <w:szCs w:val="16"/>
      </w:rPr>
      <w:fldChar w:fldCharType="begin"/>
    </w:r>
    <w:r w:rsidRPr="00307DF0">
      <w:rPr>
        <w:rStyle w:val="PageNumber"/>
        <w:rFonts w:ascii="Garamond" w:hAnsi="Garamond"/>
        <w:b/>
        <w:bCs/>
        <w:sz w:val="20"/>
        <w:szCs w:val="16"/>
      </w:rPr>
      <w:instrText xml:space="preserve"> PAGE </w:instrText>
    </w:r>
    <w:r w:rsidRPr="00307DF0">
      <w:rPr>
        <w:rStyle w:val="PageNumber"/>
        <w:rFonts w:ascii="Garamond" w:hAnsi="Garamond"/>
        <w:b/>
        <w:bCs/>
        <w:sz w:val="20"/>
        <w:szCs w:val="16"/>
      </w:rPr>
      <w:fldChar w:fldCharType="separate"/>
    </w:r>
    <w:r w:rsidR="00936060" w:rsidRPr="00307DF0">
      <w:rPr>
        <w:rStyle w:val="PageNumber"/>
        <w:rFonts w:ascii="Garamond" w:hAnsi="Garamond"/>
        <w:b/>
        <w:bCs/>
        <w:noProof/>
        <w:sz w:val="20"/>
        <w:szCs w:val="16"/>
      </w:rPr>
      <w:t>4</w:t>
    </w:r>
    <w:r w:rsidRPr="00307DF0">
      <w:rPr>
        <w:rStyle w:val="PageNumber"/>
        <w:rFonts w:ascii="Garamond" w:hAnsi="Garamond"/>
        <w:b/>
        <w:bCs/>
        <w:sz w:val="20"/>
        <w:szCs w:val="16"/>
      </w:rPr>
      <w:fldChar w:fldCharType="end"/>
    </w:r>
    <w:r w:rsidRPr="00307DF0">
      <w:rPr>
        <w:rStyle w:val="PageNumber"/>
        <w:rFonts w:ascii="Garamond" w:hAnsi="Garamond"/>
        <w:b/>
        <w:bCs/>
        <w:sz w:val="20"/>
        <w:szCs w:val="16"/>
      </w:rPr>
      <w:t xml:space="preserve"> of </w:t>
    </w:r>
    <w:r w:rsidRPr="00307DF0">
      <w:rPr>
        <w:rStyle w:val="PageNumber"/>
        <w:rFonts w:ascii="Garamond" w:hAnsi="Garamond"/>
        <w:b/>
        <w:bCs/>
        <w:sz w:val="20"/>
        <w:szCs w:val="16"/>
      </w:rPr>
      <w:fldChar w:fldCharType="begin"/>
    </w:r>
    <w:r w:rsidRPr="00307DF0">
      <w:rPr>
        <w:rStyle w:val="PageNumber"/>
        <w:rFonts w:ascii="Garamond" w:hAnsi="Garamond"/>
        <w:b/>
        <w:bCs/>
        <w:sz w:val="20"/>
        <w:szCs w:val="16"/>
      </w:rPr>
      <w:instrText xml:space="preserve"> NUMPAGES </w:instrText>
    </w:r>
    <w:r w:rsidRPr="00307DF0">
      <w:rPr>
        <w:rStyle w:val="PageNumber"/>
        <w:rFonts w:ascii="Garamond" w:hAnsi="Garamond"/>
        <w:b/>
        <w:bCs/>
        <w:sz w:val="20"/>
        <w:szCs w:val="16"/>
      </w:rPr>
      <w:fldChar w:fldCharType="separate"/>
    </w:r>
    <w:r w:rsidR="00936060" w:rsidRPr="00307DF0">
      <w:rPr>
        <w:rStyle w:val="PageNumber"/>
        <w:rFonts w:ascii="Garamond" w:hAnsi="Garamond"/>
        <w:b/>
        <w:bCs/>
        <w:noProof/>
        <w:sz w:val="20"/>
        <w:szCs w:val="16"/>
      </w:rPr>
      <w:t>6</w:t>
    </w:r>
    <w:r w:rsidRPr="00307DF0">
      <w:rPr>
        <w:rStyle w:val="PageNumber"/>
        <w:rFonts w:ascii="Garamond" w:hAnsi="Garamond"/>
        <w:b/>
        <w:bCs/>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DC2" w14:textId="77777777" w:rsidR="0087242F" w:rsidRDefault="0087242F">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3606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36060">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6BA7" w14:textId="77777777" w:rsidR="00B45F50" w:rsidRDefault="00B45F50">
      <w:r>
        <w:separator/>
      </w:r>
    </w:p>
  </w:footnote>
  <w:footnote w:type="continuationSeparator" w:id="0">
    <w:p w14:paraId="040EC498" w14:textId="77777777" w:rsidR="00B45F50" w:rsidRDefault="00B4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2CA" w14:textId="33F81653" w:rsidR="0087242F" w:rsidRPr="000E5AA8" w:rsidRDefault="000E5AA8" w:rsidP="001E273C">
    <w:pPr>
      <w:pStyle w:val="Header"/>
      <w:tabs>
        <w:tab w:val="clear" w:pos="4320"/>
        <w:tab w:val="clear" w:pos="8640"/>
        <w:tab w:val="center" w:pos="4680"/>
        <w:tab w:val="right" w:pos="9360"/>
      </w:tabs>
      <w:jc w:val="center"/>
      <w:rPr>
        <w:rFonts w:ascii="Garamond" w:hAnsi="Garamond"/>
        <w:b/>
      </w:rPr>
    </w:pPr>
    <w:r w:rsidRPr="000E5AA8">
      <w:rPr>
        <w:rFonts w:ascii="Garamond" w:hAnsi="Garamond"/>
        <w:b/>
      </w:rPr>
      <w:t>COUN 5110 Theories</w:t>
    </w:r>
    <w:r w:rsidR="0087242F" w:rsidRPr="000E5AA8">
      <w:rPr>
        <w:rFonts w:ascii="Garamond" w:hAnsi="Garamond"/>
        <w:b/>
      </w:rPr>
      <w:tab/>
    </w:r>
    <w:r w:rsidR="00A8739B">
      <w:rPr>
        <w:rFonts w:ascii="Garamond" w:hAnsi="Garamond"/>
        <w:b/>
      </w:rPr>
      <w:t>Winter 2022</w:t>
    </w:r>
    <w:r w:rsidR="0087242F" w:rsidRPr="000E5AA8">
      <w:rPr>
        <w:rFonts w:ascii="Garamond" w:hAnsi="Garamond"/>
        <w:b/>
      </w:rPr>
      <w:tab/>
      <w:t>College of Education</w:t>
    </w:r>
  </w:p>
  <w:p w14:paraId="4DD7ECD0" w14:textId="4C440329" w:rsidR="0087242F" w:rsidRPr="000E5AA8" w:rsidRDefault="00A8739B" w:rsidP="00307DF0">
    <w:pPr>
      <w:pStyle w:val="Header"/>
      <w:tabs>
        <w:tab w:val="clear" w:pos="4320"/>
        <w:tab w:val="clear" w:pos="8640"/>
        <w:tab w:val="center" w:pos="4680"/>
        <w:tab w:val="left" w:pos="5810"/>
        <w:tab w:val="right" w:pos="9360"/>
      </w:tabs>
      <w:jc w:val="center"/>
      <w:rPr>
        <w:rFonts w:ascii="Garamond" w:hAnsi="Garamond"/>
        <w:b/>
      </w:rPr>
    </w:pPr>
    <w:r>
      <w:rPr>
        <w:rFonts w:ascii="Garamond" w:hAnsi="Garamond"/>
        <w:b/>
      </w:rPr>
      <w:t>S Shively</w:t>
    </w:r>
    <w:r w:rsidR="0087242F" w:rsidRPr="000E5AA8">
      <w:rPr>
        <w:rFonts w:ascii="Garamond" w:hAnsi="Garamond"/>
        <w:b/>
      </w:rPr>
      <w:tab/>
    </w:r>
    <w:r w:rsidR="0087242F" w:rsidRPr="000E5AA8">
      <w:rPr>
        <w:rFonts w:ascii="Garamond" w:hAnsi="Garamond"/>
        <w:b/>
      </w:rPr>
      <w:tab/>
    </w:r>
    <w:r w:rsidR="00307DF0">
      <w:rPr>
        <w:rFonts w:ascii="Garamond" w:hAnsi="Garamond"/>
        <w:b/>
      </w:rPr>
      <w:tab/>
    </w:r>
    <w:r w:rsidR="0087242F" w:rsidRPr="000E5AA8">
      <w:rPr>
        <w:rFonts w:ascii="Garamond" w:hAnsi="Garamond"/>
        <w:b/>
      </w:rPr>
      <w:t>Seattle University</w:t>
    </w:r>
  </w:p>
  <w:p w14:paraId="6FA4C419" w14:textId="77777777" w:rsidR="0087242F" w:rsidRPr="000E5AA8" w:rsidRDefault="0087242F" w:rsidP="001E273C">
    <w:pPr>
      <w:pStyle w:val="Header"/>
      <w:jc w:val="cent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200" w14:textId="77777777" w:rsidR="0087242F" w:rsidRDefault="0087242F">
    <w:pPr>
      <w:jc w:val="center"/>
      <w:rPr>
        <w:b/>
      </w:rPr>
    </w:pPr>
    <w:r>
      <w:rPr>
        <w:b/>
      </w:rPr>
      <w:t>COLLEGE OF EDUCATION</w:t>
    </w:r>
  </w:p>
  <w:p w14:paraId="06EC6E38" w14:textId="77777777" w:rsidR="0087242F" w:rsidRDefault="0087242F">
    <w:pPr>
      <w:jc w:val="center"/>
      <w:rPr>
        <w:b/>
      </w:rPr>
    </w:pPr>
    <w:r>
      <w:rPr>
        <w:b/>
      </w:rPr>
      <w:t>Seattle University</w:t>
    </w:r>
  </w:p>
  <w:p w14:paraId="374D0341" w14:textId="77777777" w:rsidR="0087242F" w:rsidRDefault="0087242F">
    <w:pPr>
      <w:jc w:val="center"/>
      <w:rPr>
        <w:b/>
      </w:rPr>
    </w:pPr>
    <w:r>
      <w:rPr>
        <w:b/>
      </w:rPr>
      <w:t>901 - 12th Avenue</w:t>
    </w:r>
  </w:p>
  <w:p w14:paraId="2082B533" w14:textId="77777777" w:rsidR="0087242F" w:rsidRDefault="0087242F">
    <w:pPr>
      <w:jc w:val="center"/>
      <w:rPr>
        <w:b/>
      </w:rPr>
    </w:pPr>
    <w:r>
      <w:rPr>
        <w:b/>
      </w:rPr>
      <w:t>PO Box 222000</w:t>
    </w:r>
  </w:p>
  <w:p w14:paraId="69402C0C" w14:textId="65F1148A" w:rsidR="0087242F" w:rsidRDefault="0087242F" w:rsidP="002A2EB6">
    <w:pPr>
      <w:jc w:val="center"/>
      <w:rPr>
        <w:b/>
      </w:rPr>
    </w:pPr>
    <w:r>
      <w:rPr>
        <w:b/>
      </w:rPr>
      <w:t>Seattle, WA 98122-1090</w:t>
    </w:r>
    <w:r w:rsidR="002A2EB6">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2F5"/>
    <w:multiLevelType w:val="hybridMultilevel"/>
    <w:tmpl w:val="F842BD2C"/>
    <w:lvl w:ilvl="0" w:tplc="FF3C4420">
      <w:start w:val="1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C46CF"/>
    <w:multiLevelType w:val="hybridMultilevel"/>
    <w:tmpl w:val="85FCADD4"/>
    <w:lvl w:ilvl="0" w:tplc="E5324748">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F772B8"/>
    <w:multiLevelType w:val="hybridMultilevel"/>
    <w:tmpl w:val="8344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B5254"/>
    <w:multiLevelType w:val="hybridMultilevel"/>
    <w:tmpl w:val="4BE27EE0"/>
    <w:lvl w:ilvl="0" w:tplc="94C034B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06635"/>
    <w:multiLevelType w:val="hybridMultilevel"/>
    <w:tmpl w:val="73421E42"/>
    <w:lvl w:ilvl="0" w:tplc="B8505180">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2764A4"/>
    <w:multiLevelType w:val="hybridMultilevel"/>
    <w:tmpl w:val="7EC6D3AC"/>
    <w:lvl w:ilvl="0" w:tplc="5EA0BAC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C088C"/>
    <w:multiLevelType w:val="hybridMultilevel"/>
    <w:tmpl w:val="36AC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280153"/>
    <w:multiLevelType w:val="hybridMultilevel"/>
    <w:tmpl w:val="FD7AC0C6"/>
    <w:lvl w:ilvl="0" w:tplc="E8023442">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C0C28"/>
    <w:multiLevelType w:val="hybridMultilevel"/>
    <w:tmpl w:val="F626C3CE"/>
    <w:lvl w:ilvl="0" w:tplc="2AD6B9B2">
      <w:start w:val="5"/>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4B040F"/>
    <w:multiLevelType w:val="hybridMultilevel"/>
    <w:tmpl w:val="9154C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A01A81"/>
    <w:multiLevelType w:val="hybridMultilevel"/>
    <w:tmpl w:val="E18EA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A6164D"/>
    <w:multiLevelType w:val="hybridMultilevel"/>
    <w:tmpl w:val="83D61960"/>
    <w:lvl w:ilvl="0" w:tplc="734473C4">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94455A"/>
    <w:multiLevelType w:val="hybridMultilevel"/>
    <w:tmpl w:val="8130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24082"/>
    <w:multiLevelType w:val="hybridMultilevel"/>
    <w:tmpl w:val="FB78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4C17D5"/>
    <w:multiLevelType w:val="hybridMultilevel"/>
    <w:tmpl w:val="45F4F13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A7133"/>
    <w:multiLevelType w:val="hybridMultilevel"/>
    <w:tmpl w:val="24B0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F23D8"/>
    <w:multiLevelType w:val="hybridMultilevel"/>
    <w:tmpl w:val="842E3EA0"/>
    <w:lvl w:ilvl="0" w:tplc="734473C4">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E386F4B"/>
    <w:multiLevelType w:val="hybridMultilevel"/>
    <w:tmpl w:val="9EEE854C"/>
    <w:lvl w:ilvl="0" w:tplc="734473C4">
      <w:start w:val="5"/>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E554E5E"/>
    <w:multiLevelType w:val="hybridMultilevel"/>
    <w:tmpl w:val="440E4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7F4E14"/>
    <w:multiLevelType w:val="hybridMultilevel"/>
    <w:tmpl w:val="9154C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1543B6C"/>
    <w:multiLevelType w:val="hybridMultilevel"/>
    <w:tmpl w:val="E7F4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A0037"/>
    <w:multiLevelType w:val="hybridMultilevel"/>
    <w:tmpl w:val="D6341200"/>
    <w:lvl w:ilvl="0" w:tplc="841801C0">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A7821"/>
    <w:multiLevelType w:val="hybridMultilevel"/>
    <w:tmpl w:val="D5D6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B5ECB"/>
    <w:multiLevelType w:val="hybridMultilevel"/>
    <w:tmpl w:val="62CA6486"/>
    <w:lvl w:ilvl="0" w:tplc="B8505180">
      <w:start w:val="8"/>
      <w:numFmt w:val="decimal"/>
      <w:lvlText w:val="%1."/>
      <w:lvlJc w:val="left"/>
      <w:pPr>
        <w:ind w:left="1800" w:hanging="360"/>
      </w:pPr>
      <w:rPr>
        <w:rFonts w:hint="default"/>
      </w:rPr>
    </w:lvl>
    <w:lvl w:ilvl="1" w:tplc="26E6B376">
      <w:start w:val="2"/>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657009"/>
    <w:multiLevelType w:val="hybridMultilevel"/>
    <w:tmpl w:val="1B3C2A14"/>
    <w:lvl w:ilvl="0" w:tplc="0409000F">
      <w:start w:val="1"/>
      <w:numFmt w:val="decimal"/>
      <w:lvlText w:val="%1."/>
      <w:lvlJc w:val="left"/>
      <w:pPr>
        <w:ind w:left="1440" w:hanging="360"/>
      </w:pPr>
    </w:lvl>
    <w:lvl w:ilvl="1" w:tplc="B0486A4E">
      <w:start w:val="1"/>
      <w:numFmt w:val="lowerLetter"/>
      <w:lvlText w:val="%2."/>
      <w:lvlJc w:val="left"/>
      <w:pPr>
        <w:ind w:left="2745" w:hanging="945"/>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C355FE"/>
    <w:multiLevelType w:val="hybridMultilevel"/>
    <w:tmpl w:val="9276402C"/>
    <w:lvl w:ilvl="0" w:tplc="734473C4">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1135926"/>
    <w:multiLevelType w:val="hybridMultilevel"/>
    <w:tmpl w:val="FC54D4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349D6"/>
    <w:multiLevelType w:val="hybridMultilevel"/>
    <w:tmpl w:val="6FBE6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E3FE8"/>
    <w:multiLevelType w:val="hybridMultilevel"/>
    <w:tmpl w:val="71E86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30814"/>
    <w:multiLevelType w:val="hybridMultilevel"/>
    <w:tmpl w:val="10EC92A0"/>
    <w:lvl w:ilvl="0" w:tplc="E37E1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5B3E9D"/>
    <w:multiLevelType w:val="hybridMultilevel"/>
    <w:tmpl w:val="97E009A8"/>
    <w:lvl w:ilvl="0" w:tplc="BCFA729A">
      <w:start w:val="8"/>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50AF3"/>
    <w:multiLevelType w:val="hybridMultilevel"/>
    <w:tmpl w:val="5D1EE410"/>
    <w:lvl w:ilvl="0" w:tplc="F9745C56">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53AA7"/>
    <w:multiLevelType w:val="hybridMultilevel"/>
    <w:tmpl w:val="ADB68E7C"/>
    <w:lvl w:ilvl="0" w:tplc="B85051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FB74FE"/>
    <w:multiLevelType w:val="hybridMultilevel"/>
    <w:tmpl w:val="0F62958C"/>
    <w:lvl w:ilvl="0" w:tplc="51B4F184">
      <w:start w:val="10"/>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A5F8C"/>
    <w:multiLevelType w:val="hybridMultilevel"/>
    <w:tmpl w:val="C24ED69C"/>
    <w:lvl w:ilvl="0" w:tplc="224E52E0">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732751"/>
    <w:multiLevelType w:val="hybridMultilevel"/>
    <w:tmpl w:val="2B38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722521">
    <w:abstractNumId w:val="27"/>
  </w:num>
  <w:num w:numId="2" w16cid:durableId="161967478">
    <w:abstractNumId w:val="21"/>
  </w:num>
  <w:num w:numId="3" w16cid:durableId="2117753203">
    <w:abstractNumId w:val="23"/>
  </w:num>
  <w:num w:numId="4" w16cid:durableId="1184903568">
    <w:abstractNumId w:val="1"/>
  </w:num>
  <w:num w:numId="5" w16cid:durableId="1903713395">
    <w:abstractNumId w:val="7"/>
  </w:num>
  <w:num w:numId="6" w16cid:durableId="415591770">
    <w:abstractNumId w:val="25"/>
  </w:num>
  <w:num w:numId="7" w16cid:durableId="1930461068">
    <w:abstractNumId w:val="11"/>
  </w:num>
  <w:num w:numId="8" w16cid:durableId="1317144051">
    <w:abstractNumId w:val="30"/>
  </w:num>
  <w:num w:numId="9" w16cid:durableId="1975216617">
    <w:abstractNumId w:val="18"/>
  </w:num>
  <w:num w:numId="10" w16cid:durableId="1364940553">
    <w:abstractNumId w:val="12"/>
  </w:num>
  <w:num w:numId="11" w16cid:durableId="942297905">
    <w:abstractNumId w:val="2"/>
  </w:num>
  <w:num w:numId="12" w16cid:durableId="522672925">
    <w:abstractNumId w:val="32"/>
  </w:num>
  <w:num w:numId="13" w16cid:durableId="1892955079">
    <w:abstractNumId w:val="8"/>
  </w:num>
  <w:num w:numId="14" w16cid:durableId="233467566">
    <w:abstractNumId w:val="9"/>
  </w:num>
  <w:num w:numId="15" w16cid:durableId="1579943718">
    <w:abstractNumId w:val="5"/>
  </w:num>
  <w:num w:numId="16" w16cid:durableId="1498882038">
    <w:abstractNumId w:val="4"/>
  </w:num>
  <w:num w:numId="17" w16cid:durableId="9138795">
    <w:abstractNumId w:val="35"/>
  </w:num>
  <w:num w:numId="18" w16cid:durableId="275404218">
    <w:abstractNumId w:val="26"/>
  </w:num>
  <w:num w:numId="19" w16cid:durableId="2013792982">
    <w:abstractNumId w:val="17"/>
  </w:num>
  <w:num w:numId="20" w16cid:durableId="56248914">
    <w:abstractNumId w:val="6"/>
  </w:num>
  <w:num w:numId="21" w16cid:durableId="1555505496">
    <w:abstractNumId w:val="22"/>
  </w:num>
  <w:num w:numId="22" w16cid:durableId="300236667">
    <w:abstractNumId w:val="34"/>
  </w:num>
  <w:num w:numId="23" w16cid:durableId="2043900324">
    <w:abstractNumId w:val="0"/>
  </w:num>
  <w:num w:numId="24" w16cid:durableId="421142612">
    <w:abstractNumId w:val="33"/>
  </w:num>
  <w:num w:numId="25" w16cid:durableId="55708973">
    <w:abstractNumId w:val="31"/>
  </w:num>
  <w:num w:numId="26" w16cid:durableId="578098784">
    <w:abstractNumId w:val="24"/>
  </w:num>
  <w:num w:numId="27" w16cid:durableId="1148008794">
    <w:abstractNumId w:val="3"/>
  </w:num>
  <w:num w:numId="28" w16cid:durableId="1783572374">
    <w:abstractNumId w:val="28"/>
  </w:num>
  <w:num w:numId="29" w16cid:durableId="1969047103">
    <w:abstractNumId w:val="29"/>
  </w:num>
  <w:num w:numId="30" w16cid:durableId="1124615464">
    <w:abstractNumId w:val="13"/>
  </w:num>
  <w:num w:numId="31" w16cid:durableId="1015495910">
    <w:abstractNumId w:val="10"/>
  </w:num>
  <w:num w:numId="32" w16cid:durableId="457453395">
    <w:abstractNumId w:val="36"/>
  </w:num>
  <w:num w:numId="33" w16cid:durableId="1519806238">
    <w:abstractNumId w:val="16"/>
  </w:num>
  <w:num w:numId="34" w16cid:durableId="1682776838">
    <w:abstractNumId w:val="19"/>
  </w:num>
  <w:num w:numId="35" w16cid:durableId="110707136">
    <w:abstractNumId w:val="14"/>
  </w:num>
  <w:num w:numId="36" w16cid:durableId="381172101">
    <w:abstractNumId w:val="20"/>
  </w:num>
  <w:num w:numId="37" w16cid:durableId="1520966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C4"/>
    <w:rsid w:val="00006664"/>
    <w:rsid w:val="00006B6B"/>
    <w:rsid w:val="0000780A"/>
    <w:rsid w:val="0001425F"/>
    <w:rsid w:val="000161DC"/>
    <w:rsid w:val="000174BF"/>
    <w:rsid w:val="00021A8F"/>
    <w:rsid w:val="00021B5F"/>
    <w:rsid w:val="000230B0"/>
    <w:rsid w:val="00026058"/>
    <w:rsid w:val="00035122"/>
    <w:rsid w:val="000417A0"/>
    <w:rsid w:val="00055D06"/>
    <w:rsid w:val="00071022"/>
    <w:rsid w:val="00072CCC"/>
    <w:rsid w:val="000769AA"/>
    <w:rsid w:val="000850CB"/>
    <w:rsid w:val="00094FB7"/>
    <w:rsid w:val="000A153B"/>
    <w:rsid w:val="000A2A61"/>
    <w:rsid w:val="000A7A9B"/>
    <w:rsid w:val="000C1B81"/>
    <w:rsid w:val="000C5CDC"/>
    <w:rsid w:val="000D1407"/>
    <w:rsid w:val="000D2051"/>
    <w:rsid w:val="000E3628"/>
    <w:rsid w:val="000E455A"/>
    <w:rsid w:val="000E5AA8"/>
    <w:rsid w:val="00104AA1"/>
    <w:rsid w:val="00114FAD"/>
    <w:rsid w:val="001206C7"/>
    <w:rsid w:val="001372C5"/>
    <w:rsid w:val="00137B78"/>
    <w:rsid w:val="0014051E"/>
    <w:rsid w:val="00141441"/>
    <w:rsid w:val="00143FAB"/>
    <w:rsid w:val="0015066C"/>
    <w:rsid w:val="00153BE9"/>
    <w:rsid w:val="001606EF"/>
    <w:rsid w:val="00161949"/>
    <w:rsid w:val="0016533D"/>
    <w:rsid w:val="00165347"/>
    <w:rsid w:val="001759D6"/>
    <w:rsid w:val="00176C5D"/>
    <w:rsid w:val="00177025"/>
    <w:rsid w:val="00180507"/>
    <w:rsid w:val="001811F5"/>
    <w:rsid w:val="001815CC"/>
    <w:rsid w:val="00181ED9"/>
    <w:rsid w:val="00184B2F"/>
    <w:rsid w:val="00196BBD"/>
    <w:rsid w:val="001A2BB3"/>
    <w:rsid w:val="001A506B"/>
    <w:rsid w:val="001A61EF"/>
    <w:rsid w:val="001B4EA6"/>
    <w:rsid w:val="001C3692"/>
    <w:rsid w:val="001D0977"/>
    <w:rsid w:val="001D14FF"/>
    <w:rsid w:val="001D60C2"/>
    <w:rsid w:val="001D66AC"/>
    <w:rsid w:val="001D6E16"/>
    <w:rsid w:val="001E273C"/>
    <w:rsid w:val="001E278F"/>
    <w:rsid w:val="001E6DA4"/>
    <w:rsid w:val="001F7238"/>
    <w:rsid w:val="002025FA"/>
    <w:rsid w:val="00214990"/>
    <w:rsid w:val="00233CC3"/>
    <w:rsid w:val="002409E6"/>
    <w:rsid w:val="00240BEB"/>
    <w:rsid w:val="0025069F"/>
    <w:rsid w:val="00251B42"/>
    <w:rsid w:val="00253224"/>
    <w:rsid w:val="00254D5D"/>
    <w:rsid w:val="00257B11"/>
    <w:rsid w:val="00264BD7"/>
    <w:rsid w:val="00267362"/>
    <w:rsid w:val="0027080E"/>
    <w:rsid w:val="00271150"/>
    <w:rsid w:val="00272850"/>
    <w:rsid w:val="00282C67"/>
    <w:rsid w:val="00290FA1"/>
    <w:rsid w:val="0029108E"/>
    <w:rsid w:val="00296DF0"/>
    <w:rsid w:val="00297AC7"/>
    <w:rsid w:val="002A2EB6"/>
    <w:rsid w:val="002A395A"/>
    <w:rsid w:val="002A3B1B"/>
    <w:rsid w:val="002B52E7"/>
    <w:rsid w:val="002C34AE"/>
    <w:rsid w:val="002C37A3"/>
    <w:rsid w:val="002C3E6C"/>
    <w:rsid w:val="002D0F2C"/>
    <w:rsid w:val="002D3E11"/>
    <w:rsid w:val="002D4EB7"/>
    <w:rsid w:val="002E1151"/>
    <w:rsid w:val="002E4FA4"/>
    <w:rsid w:val="002F1E14"/>
    <w:rsid w:val="002F3C23"/>
    <w:rsid w:val="002F66F6"/>
    <w:rsid w:val="00300B35"/>
    <w:rsid w:val="00303DCA"/>
    <w:rsid w:val="003069A9"/>
    <w:rsid w:val="00307DF0"/>
    <w:rsid w:val="00311F68"/>
    <w:rsid w:val="00313D48"/>
    <w:rsid w:val="0031548F"/>
    <w:rsid w:val="003169F9"/>
    <w:rsid w:val="00317D36"/>
    <w:rsid w:val="0032194F"/>
    <w:rsid w:val="003262F7"/>
    <w:rsid w:val="00326FC0"/>
    <w:rsid w:val="00337BA5"/>
    <w:rsid w:val="00340104"/>
    <w:rsid w:val="00344E0A"/>
    <w:rsid w:val="00345840"/>
    <w:rsid w:val="00346C42"/>
    <w:rsid w:val="00347ECC"/>
    <w:rsid w:val="00356304"/>
    <w:rsid w:val="00356BBD"/>
    <w:rsid w:val="00360A79"/>
    <w:rsid w:val="003665B7"/>
    <w:rsid w:val="00366842"/>
    <w:rsid w:val="00367D9E"/>
    <w:rsid w:val="003838DB"/>
    <w:rsid w:val="0038405A"/>
    <w:rsid w:val="00385754"/>
    <w:rsid w:val="0038650F"/>
    <w:rsid w:val="00390A3A"/>
    <w:rsid w:val="00392D89"/>
    <w:rsid w:val="003958EF"/>
    <w:rsid w:val="00396DE6"/>
    <w:rsid w:val="003A0277"/>
    <w:rsid w:val="003A1D7B"/>
    <w:rsid w:val="003A5317"/>
    <w:rsid w:val="003A68BA"/>
    <w:rsid w:val="003B079F"/>
    <w:rsid w:val="003B599B"/>
    <w:rsid w:val="003C1A7A"/>
    <w:rsid w:val="003C3EAD"/>
    <w:rsid w:val="003C5176"/>
    <w:rsid w:val="003C604B"/>
    <w:rsid w:val="003D0D37"/>
    <w:rsid w:val="003E13BF"/>
    <w:rsid w:val="003E3094"/>
    <w:rsid w:val="003E6CFD"/>
    <w:rsid w:val="003E75E9"/>
    <w:rsid w:val="003F1A0D"/>
    <w:rsid w:val="003F46D9"/>
    <w:rsid w:val="00400B17"/>
    <w:rsid w:val="00401B28"/>
    <w:rsid w:val="00402796"/>
    <w:rsid w:val="004108B6"/>
    <w:rsid w:val="00410C9D"/>
    <w:rsid w:val="00412FA2"/>
    <w:rsid w:val="00415EBD"/>
    <w:rsid w:val="00424A41"/>
    <w:rsid w:val="004275DC"/>
    <w:rsid w:val="00433EEC"/>
    <w:rsid w:val="00434BB7"/>
    <w:rsid w:val="0043784A"/>
    <w:rsid w:val="00437C13"/>
    <w:rsid w:val="00440C10"/>
    <w:rsid w:val="004414D1"/>
    <w:rsid w:val="00443F38"/>
    <w:rsid w:val="00446DD8"/>
    <w:rsid w:val="004520DB"/>
    <w:rsid w:val="00454A77"/>
    <w:rsid w:val="0046587B"/>
    <w:rsid w:val="00466DF1"/>
    <w:rsid w:val="00473ABF"/>
    <w:rsid w:val="0048023A"/>
    <w:rsid w:val="00480857"/>
    <w:rsid w:val="00481345"/>
    <w:rsid w:val="004845FC"/>
    <w:rsid w:val="0048782D"/>
    <w:rsid w:val="00490E3C"/>
    <w:rsid w:val="004916D0"/>
    <w:rsid w:val="00493D80"/>
    <w:rsid w:val="004A0F00"/>
    <w:rsid w:val="004A4D1D"/>
    <w:rsid w:val="004A520B"/>
    <w:rsid w:val="004A5F6F"/>
    <w:rsid w:val="004B2308"/>
    <w:rsid w:val="004B5FE9"/>
    <w:rsid w:val="004B6401"/>
    <w:rsid w:val="004C03ED"/>
    <w:rsid w:val="004C479D"/>
    <w:rsid w:val="004D5BF0"/>
    <w:rsid w:val="004D71C9"/>
    <w:rsid w:val="004E05C2"/>
    <w:rsid w:val="004F1399"/>
    <w:rsid w:val="004F45FE"/>
    <w:rsid w:val="00506491"/>
    <w:rsid w:val="005122CB"/>
    <w:rsid w:val="005135B5"/>
    <w:rsid w:val="00514D1D"/>
    <w:rsid w:val="00525F9D"/>
    <w:rsid w:val="00545488"/>
    <w:rsid w:val="00551D7A"/>
    <w:rsid w:val="00555185"/>
    <w:rsid w:val="0056035E"/>
    <w:rsid w:val="00576DCB"/>
    <w:rsid w:val="00586775"/>
    <w:rsid w:val="005B49A7"/>
    <w:rsid w:val="005B6E4C"/>
    <w:rsid w:val="005C7BE6"/>
    <w:rsid w:val="005D7942"/>
    <w:rsid w:val="005E0601"/>
    <w:rsid w:val="005E0C92"/>
    <w:rsid w:val="00605BB3"/>
    <w:rsid w:val="00605F2B"/>
    <w:rsid w:val="00613233"/>
    <w:rsid w:val="00613FD9"/>
    <w:rsid w:val="00620480"/>
    <w:rsid w:val="00620E0B"/>
    <w:rsid w:val="00621CEC"/>
    <w:rsid w:val="00623252"/>
    <w:rsid w:val="00625172"/>
    <w:rsid w:val="006333E5"/>
    <w:rsid w:val="00633BC3"/>
    <w:rsid w:val="00644B51"/>
    <w:rsid w:val="00650445"/>
    <w:rsid w:val="00650B44"/>
    <w:rsid w:val="006515CD"/>
    <w:rsid w:val="00653AE2"/>
    <w:rsid w:val="00671C9A"/>
    <w:rsid w:val="006814ED"/>
    <w:rsid w:val="00695A65"/>
    <w:rsid w:val="00697B81"/>
    <w:rsid w:val="006A2A35"/>
    <w:rsid w:val="006A4103"/>
    <w:rsid w:val="006A5252"/>
    <w:rsid w:val="006A7D6C"/>
    <w:rsid w:val="006B2173"/>
    <w:rsid w:val="006B2319"/>
    <w:rsid w:val="006B519D"/>
    <w:rsid w:val="006B64D4"/>
    <w:rsid w:val="006C3EE2"/>
    <w:rsid w:val="006C6002"/>
    <w:rsid w:val="006C7214"/>
    <w:rsid w:val="006D2205"/>
    <w:rsid w:val="006D4446"/>
    <w:rsid w:val="006D5375"/>
    <w:rsid w:val="006D6F42"/>
    <w:rsid w:val="006D7F5A"/>
    <w:rsid w:val="006E0083"/>
    <w:rsid w:val="006E0199"/>
    <w:rsid w:val="006E710D"/>
    <w:rsid w:val="006F041B"/>
    <w:rsid w:val="006F23E8"/>
    <w:rsid w:val="006F5143"/>
    <w:rsid w:val="006F67B1"/>
    <w:rsid w:val="00704F39"/>
    <w:rsid w:val="00722534"/>
    <w:rsid w:val="00741A8E"/>
    <w:rsid w:val="007503AD"/>
    <w:rsid w:val="00767B97"/>
    <w:rsid w:val="007723BC"/>
    <w:rsid w:val="00773561"/>
    <w:rsid w:val="00780602"/>
    <w:rsid w:val="00781534"/>
    <w:rsid w:val="007905E8"/>
    <w:rsid w:val="00792161"/>
    <w:rsid w:val="00796131"/>
    <w:rsid w:val="00797EA9"/>
    <w:rsid w:val="007A26F8"/>
    <w:rsid w:val="007A5DB8"/>
    <w:rsid w:val="007A7AC9"/>
    <w:rsid w:val="007A7FA9"/>
    <w:rsid w:val="007B0CDD"/>
    <w:rsid w:val="007B118F"/>
    <w:rsid w:val="007B1AC4"/>
    <w:rsid w:val="007B2B0D"/>
    <w:rsid w:val="007C0093"/>
    <w:rsid w:val="007C295F"/>
    <w:rsid w:val="007C3BC6"/>
    <w:rsid w:val="007C4E1D"/>
    <w:rsid w:val="007D00A3"/>
    <w:rsid w:val="007D248E"/>
    <w:rsid w:val="007D3B46"/>
    <w:rsid w:val="007D4D37"/>
    <w:rsid w:val="007D626E"/>
    <w:rsid w:val="007E1ABF"/>
    <w:rsid w:val="007E2DDD"/>
    <w:rsid w:val="007E5396"/>
    <w:rsid w:val="007E5F50"/>
    <w:rsid w:val="007E64DE"/>
    <w:rsid w:val="007F0F74"/>
    <w:rsid w:val="007F139F"/>
    <w:rsid w:val="007F37EB"/>
    <w:rsid w:val="007F3850"/>
    <w:rsid w:val="007F6691"/>
    <w:rsid w:val="00800F45"/>
    <w:rsid w:val="00801764"/>
    <w:rsid w:val="00807D82"/>
    <w:rsid w:val="00814453"/>
    <w:rsid w:val="00826438"/>
    <w:rsid w:val="00827EC9"/>
    <w:rsid w:val="008320CE"/>
    <w:rsid w:val="00832EC8"/>
    <w:rsid w:val="00833961"/>
    <w:rsid w:val="0084110D"/>
    <w:rsid w:val="0084301F"/>
    <w:rsid w:val="00847F9E"/>
    <w:rsid w:val="00855475"/>
    <w:rsid w:val="008560EC"/>
    <w:rsid w:val="00857195"/>
    <w:rsid w:val="008575BC"/>
    <w:rsid w:val="008636CC"/>
    <w:rsid w:val="0086378F"/>
    <w:rsid w:val="00865BCE"/>
    <w:rsid w:val="0087192F"/>
    <w:rsid w:val="0087242F"/>
    <w:rsid w:val="008779C6"/>
    <w:rsid w:val="0089225E"/>
    <w:rsid w:val="008936E9"/>
    <w:rsid w:val="0089438B"/>
    <w:rsid w:val="008969E5"/>
    <w:rsid w:val="008A4D1D"/>
    <w:rsid w:val="008B238E"/>
    <w:rsid w:val="008B72EC"/>
    <w:rsid w:val="008C250C"/>
    <w:rsid w:val="008D15F1"/>
    <w:rsid w:val="008D194D"/>
    <w:rsid w:val="008E244A"/>
    <w:rsid w:val="008E71DE"/>
    <w:rsid w:val="008F2081"/>
    <w:rsid w:val="008F7E45"/>
    <w:rsid w:val="00904A99"/>
    <w:rsid w:val="00906F21"/>
    <w:rsid w:val="009073BF"/>
    <w:rsid w:val="00910B87"/>
    <w:rsid w:val="00914E5C"/>
    <w:rsid w:val="00920F31"/>
    <w:rsid w:val="00924528"/>
    <w:rsid w:val="00926990"/>
    <w:rsid w:val="009329E6"/>
    <w:rsid w:val="00935170"/>
    <w:rsid w:val="00936060"/>
    <w:rsid w:val="0094448B"/>
    <w:rsid w:val="00954F50"/>
    <w:rsid w:val="00965186"/>
    <w:rsid w:val="00966783"/>
    <w:rsid w:val="009675A0"/>
    <w:rsid w:val="009677D7"/>
    <w:rsid w:val="00967995"/>
    <w:rsid w:val="00967FB1"/>
    <w:rsid w:val="00974E01"/>
    <w:rsid w:val="00975845"/>
    <w:rsid w:val="00997544"/>
    <w:rsid w:val="009A3362"/>
    <w:rsid w:val="009A588B"/>
    <w:rsid w:val="009A5F24"/>
    <w:rsid w:val="009A5F89"/>
    <w:rsid w:val="009C18D3"/>
    <w:rsid w:val="009D3EC8"/>
    <w:rsid w:val="009E0755"/>
    <w:rsid w:val="009E6243"/>
    <w:rsid w:val="009E6597"/>
    <w:rsid w:val="009F0CB3"/>
    <w:rsid w:val="009F60C3"/>
    <w:rsid w:val="00A03A1E"/>
    <w:rsid w:val="00A07514"/>
    <w:rsid w:val="00A14B2A"/>
    <w:rsid w:val="00A205AB"/>
    <w:rsid w:val="00A34132"/>
    <w:rsid w:val="00A378E1"/>
    <w:rsid w:val="00A41F07"/>
    <w:rsid w:val="00A4232F"/>
    <w:rsid w:val="00A613FE"/>
    <w:rsid w:val="00A63CC5"/>
    <w:rsid w:val="00A6469C"/>
    <w:rsid w:val="00A67455"/>
    <w:rsid w:val="00A708AB"/>
    <w:rsid w:val="00A80914"/>
    <w:rsid w:val="00A816B6"/>
    <w:rsid w:val="00A816DF"/>
    <w:rsid w:val="00A82E45"/>
    <w:rsid w:val="00A83303"/>
    <w:rsid w:val="00A8363F"/>
    <w:rsid w:val="00A83F17"/>
    <w:rsid w:val="00A8739B"/>
    <w:rsid w:val="00A8789F"/>
    <w:rsid w:val="00A87B7B"/>
    <w:rsid w:val="00A900AB"/>
    <w:rsid w:val="00AA5F2E"/>
    <w:rsid w:val="00AB0F00"/>
    <w:rsid w:val="00AB1D0F"/>
    <w:rsid w:val="00AB38C8"/>
    <w:rsid w:val="00AC22AB"/>
    <w:rsid w:val="00AC646C"/>
    <w:rsid w:val="00AC765D"/>
    <w:rsid w:val="00AD20E8"/>
    <w:rsid w:val="00AD670E"/>
    <w:rsid w:val="00AD7F90"/>
    <w:rsid w:val="00AE0ED0"/>
    <w:rsid w:val="00AF35B5"/>
    <w:rsid w:val="00AF5E7F"/>
    <w:rsid w:val="00B01FAD"/>
    <w:rsid w:val="00B02654"/>
    <w:rsid w:val="00B029FA"/>
    <w:rsid w:val="00B065D3"/>
    <w:rsid w:val="00B07A9C"/>
    <w:rsid w:val="00B1257E"/>
    <w:rsid w:val="00B2582E"/>
    <w:rsid w:val="00B30594"/>
    <w:rsid w:val="00B30777"/>
    <w:rsid w:val="00B35165"/>
    <w:rsid w:val="00B36281"/>
    <w:rsid w:val="00B41682"/>
    <w:rsid w:val="00B41E04"/>
    <w:rsid w:val="00B45026"/>
    <w:rsid w:val="00B45F50"/>
    <w:rsid w:val="00B545E1"/>
    <w:rsid w:val="00B56D5E"/>
    <w:rsid w:val="00B62AA8"/>
    <w:rsid w:val="00B66F39"/>
    <w:rsid w:val="00B7273A"/>
    <w:rsid w:val="00B74DBA"/>
    <w:rsid w:val="00B75E8C"/>
    <w:rsid w:val="00B77CBB"/>
    <w:rsid w:val="00B876B6"/>
    <w:rsid w:val="00B90E98"/>
    <w:rsid w:val="00B9404F"/>
    <w:rsid w:val="00BC244C"/>
    <w:rsid w:val="00BC2D87"/>
    <w:rsid w:val="00BC37B2"/>
    <w:rsid w:val="00BC646F"/>
    <w:rsid w:val="00BD0543"/>
    <w:rsid w:val="00BD0B2E"/>
    <w:rsid w:val="00BD40BE"/>
    <w:rsid w:val="00BD629D"/>
    <w:rsid w:val="00BD6DB8"/>
    <w:rsid w:val="00BE3166"/>
    <w:rsid w:val="00BE4EB5"/>
    <w:rsid w:val="00BE5A57"/>
    <w:rsid w:val="00BE68BC"/>
    <w:rsid w:val="00BF2C01"/>
    <w:rsid w:val="00BF7666"/>
    <w:rsid w:val="00C15296"/>
    <w:rsid w:val="00C17CEB"/>
    <w:rsid w:val="00C245AF"/>
    <w:rsid w:val="00C277D5"/>
    <w:rsid w:val="00C303E1"/>
    <w:rsid w:val="00C31D4F"/>
    <w:rsid w:val="00C32C62"/>
    <w:rsid w:val="00C43505"/>
    <w:rsid w:val="00C4752B"/>
    <w:rsid w:val="00C533CC"/>
    <w:rsid w:val="00C5352A"/>
    <w:rsid w:val="00C568C5"/>
    <w:rsid w:val="00C56F95"/>
    <w:rsid w:val="00C63114"/>
    <w:rsid w:val="00C6588C"/>
    <w:rsid w:val="00C65FC1"/>
    <w:rsid w:val="00C72971"/>
    <w:rsid w:val="00C76132"/>
    <w:rsid w:val="00C804FE"/>
    <w:rsid w:val="00C81947"/>
    <w:rsid w:val="00C90F92"/>
    <w:rsid w:val="00C95F02"/>
    <w:rsid w:val="00CA1FDB"/>
    <w:rsid w:val="00CA52EB"/>
    <w:rsid w:val="00CA605A"/>
    <w:rsid w:val="00CA783E"/>
    <w:rsid w:val="00CA7D5D"/>
    <w:rsid w:val="00CB17E2"/>
    <w:rsid w:val="00CB4392"/>
    <w:rsid w:val="00CB4E06"/>
    <w:rsid w:val="00CB50E3"/>
    <w:rsid w:val="00CB73E3"/>
    <w:rsid w:val="00CC25C9"/>
    <w:rsid w:val="00CC3794"/>
    <w:rsid w:val="00CC6578"/>
    <w:rsid w:val="00CD4345"/>
    <w:rsid w:val="00CE5F7B"/>
    <w:rsid w:val="00CF2944"/>
    <w:rsid w:val="00CF3873"/>
    <w:rsid w:val="00D0046D"/>
    <w:rsid w:val="00D034C2"/>
    <w:rsid w:val="00D05C8B"/>
    <w:rsid w:val="00D068A8"/>
    <w:rsid w:val="00D069BB"/>
    <w:rsid w:val="00D07206"/>
    <w:rsid w:val="00D11C47"/>
    <w:rsid w:val="00D15CFB"/>
    <w:rsid w:val="00D17107"/>
    <w:rsid w:val="00D20D33"/>
    <w:rsid w:val="00D34E29"/>
    <w:rsid w:val="00D42B8D"/>
    <w:rsid w:val="00D43DED"/>
    <w:rsid w:val="00D47B80"/>
    <w:rsid w:val="00D560C0"/>
    <w:rsid w:val="00D572C4"/>
    <w:rsid w:val="00D6067F"/>
    <w:rsid w:val="00D61F59"/>
    <w:rsid w:val="00D64066"/>
    <w:rsid w:val="00D7244F"/>
    <w:rsid w:val="00D7656C"/>
    <w:rsid w:val="00D82BF5"/>
    <w:rsid w:val="00D8452B"/>
    <w:rsid w:val="00D8500A"/>
    <w:rsid w:val="00D854A1"/>
    <w:rsid w:val="00D947B2"/>
    <w:rsid w:val="00D95E0B"/>
    <w:rsid w:val="00DA3F7C"/>
    <w:rsid w:val="00DA5D79"/>
    <w:rsid w:val="00DA7A4D"/>
    <w:rsid w:val="00DB6D15"/>
    <w:rsid w:val="00DC3AC7"/>
    <w:rsid w:val="00DC57EB"/>
    <w:rsid w:val="00DC5A1F"/>
    <w:rsid w:val="00DD0ACA"/>
    <w:rsid w:val="00DE1752"/>
    <w:rsid w:val="00DE480A"/>
    <w:rsid w:val="00DE4DD1"/>
    <w:rsid w:val="00E03F0C"/>
    <w:rsid w:val="00E06E48"/>
    <w:rsid w:val="00E143A7"/>
    <w:rsid w:val="00E162D0"/>
    <w:rsid w:val="00E16D2C"/>
    <w:rsid w:val="00E22038"/>
    <w:rsid w:val="00E23DD4"/>
    <w:rsid w:val="00E2444B"/>
    <w:rsid w:val="00E30EC8"/>
    <w:rsid w:val="00E4024E"/>
    <w:rsid w:val="00E52FD5"/>
    <w:rsid w:val="00E661D6"/>
    <w:rsid w:val="00E7799C"/>
    <w:rsid w:val="00E90960"/>
    <w:rsid w:val="00E951FE"/>
    <w:rsid w:val="00E9576E"/>
    <w:rsid w:val="00EA09E8"/>
    <w:rsid w:val="00EA1168"/>
    <w:rsid w:val="00EA4634"/>
    <w:rsid w:val="00EA4A27"/>
    <w:rsid w:val="00EA53A1"/>
    <w:rsid w:val="00EA6D16"/>
    <w:rsid w:val="00ED2ABD"/>
    <w:rsid w:val="00ED2F97"/>
    <w:rsid w:val="00ED43BC"/>
    <w:rsid w:val="00EE25B2"/>
    <w:rsid w:val="00EE39F9"/>
    <w:rsid w:val="00EE44DB"/>
    <w:rsid w:val="00EF1657"/>
    <w:rsid w:val="00EF2659"/>
    <w:rsid w:val="00EF2BA8"/>
    <w:rsid w:val="00EF3BD4"/>
    <w:rsid w:val="00F03CD5"/>
    <w:rsid w:val="00F17A35"/>
    <w:rsid w:val="00F2029A"/>
    <w:rsid w:val="00F2331A"/>
    <w:rsid w:val="00F3646C"/>
    <w:rsid w:val="00F517B6"/>
    <w:rsid w:val="00F52D83"/>
    <w:rsid w:val="00F54E2B"/>
    <w:rsid w:val="00F57022"/>
    <w:rsid w:val="00F607CD"/>
    <w:rsid w:val="00F64295"/>
    <w:rsid w:val="00F7105D"/>
    <w:rsid w:val="00F81055"/>
    <w:rsid w:val="00F84A91"/>
    <w:rsid w:val="00F84BA0"/>
    <w:rsid w:val="00F86380"/>
    <w:rsid w:val="00F865E2"/>
    <w:rsid w:val="00F95A32"/>
    <w:rsid w:val="00FA14FD"/>
    <w:rsid w:val="00FA6BA7"/>
    <w:rsid w:val="00FB4D08"/>
    <w:rsid w:val="00FB771C"/>
    <w:rsid w:val="00FC3709"/>
    <w:rsid w:val="00FC4A5F"/>
    <w:rsid w:val="00FC7AF6"/>
    <w:rsid w:val="00FD13FB"/>
    <w:rsid w:val="00FD4ADE"/>
    <w:rsid w:val="00FD7D54"/>
    <w:rsid w:val="00FD7D92"/>
    <w:rsid w:val="00FE5CF0"/>
    <w:rsid w:val="00FE7364"/>
    <w:rsid w:val="00FF0115"/>
    <w:rsid w:val="00FF1C35"/>
    <w:rsid w:val="00FF61A9"/>
    <w:rsid w:val="00FF7C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B7E9C6"/>
  <w14:defaultImageDpi w14:val="300"/>
  <w15:docId w15:val="{6234892E-9436-4A61-AC83-854A8366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6C"/>
    <w:rPr>
      <w:rFonts w:ascii="Times New Roman" w:hAnsi="Times New Roman"/>
      <w:sz w:val="24"/>
      <w:szCs w:val="24"/>
    </w:rPr>
  </w:style>
  <w:style w:type="paragraph" w:styleId="Heading1">
    <w:name w:val="heading 1"/>
    <w:basedOn w:val="Normal"/>
    <w:next w:val="Normal"/>
    <w:qFormat/>
    <w:pPr>
      <w:spacing w:before="240"/>
      <w:jc w:val="center"/>
      <w:outlineLvl w:val="0"/>
    </w:pPr>
    <w:rPr>
      <w:rFonts w:ascii="Helvetica" w:hAnsi="Helvetica"/>
      <w:b/>
      <w:sz w:val="48"/>
      <w:szCs w:val="20"/>
      <w:u w:val="single"/>
    </w:rPr>
  </w:style>
  <w:style w:type="paragraph" w:styleId="Heading2">
    <w:name w:val="heading 2"/>
    <w:basedOn w:val="Normal"/>
    <w:next w:val="Normal"/>
    <w:link w:val="Heading2Char"/>
    <w:uiPriority w:val="9"/>
    <w:semiHidden/>
    <w:unhideWhenUsed/>
    <w:qFormat/>
    <w:rsid w:val="00A646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w:hAnsi="Times"/>
      <w:szCs w:val="20"/>
    </w:rPr>
  </w:style>
  <w:style w:type="paragraph" w:styleId="Footer">
    <w:name w:val="footer"/>
    <w:basedOn w:val="Normal"/>
    <w:pPr>
      <w:tabs>
        <w:tab w:val="center" w:pos="4320"/>
        <w:tab w:val="right" w:pos="8640"/>
      </w:tabs>
    </w:pPr>
    <w:rPr>
      <w:rFonts w:ascii="Times" w:hAnsi="Times"/>
      <w:szCs w:val="20"/>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CA605A"/>
    <w:pPr>
      <w:ind w:left="720"/>
      <w:contextualSpacing/>
    </w:pPr>
    <w:rPr>
      <w:rFonts w:ascii="Times" w:hAnsi="Times"/>
      <w:szCs w:val="20"/>
    </w:rPr>
  </w:style>
  <w:style w:type="paragraph" w:customStyle="1" w:styleId="Default">
    <w:name w:val="Default"/>
    <w:rsid w:val="001C3692"/>
    <w:pPr>
      <w:autoSpaceDE w:val="0"/>
      <w:autoSpaceDN w:val="0"/>
      <w:adjustRightInd w:val="0"/>
    </w:pPr>
    <w:rPr>
      <w:rFonts w:ascii="Times New Roman" w:eastAsia="Times" w:hAnsi="Times New Roman"/>
      <w:color w:val="000000"/>
      <w:sz w:val="24"/>
      <w:szCs w:val="24"/>
    </w:rPr>
  </w:style>
  <w:style w:type="paragraph" w:styleId="BalloonText">
    <w:name w:val="Balloon Text"/>
    <w:basedOn w:val="Normal"/>
    <w:link w:val="BalloonTextChar"/>
    <w:uiPriority w:val="99"/>
    <w:semiHidden/>
    <w:unhideWhenUsed/>
    <w:rsid w:val="007A7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A9"/>
    <w:rPr>
      <w:rFonts w:ascii="Segoe UI" w:hAnsi="Segoe UI" w:cs="Segoe UI"/>
      <w:sz w:val="18"/>
      <w:szCs w:val="18"/>
    </w:rPr>
  </w:style>
  <w:style w:type="character" w:styleId="UnresolvedMention">
    <w:name w:val="Unresolved Mention"/>
    <w:basedOn w:val="DefaultParagraphFont"/>
    <w:uiPriority w:val="99"/>
    <w:semiHidden/>
    <w:unhideWhenUsed/>
    <w:rsid w:val="00C76132"/>
    <w:rPr>
      <w:color w:val="605E5C"/>
      <w:shd w:val="clear" w:color="auto" w:fill="E1DFDD"/>
    </w:rPr>
  </w:style>
  <w:style w:type="character" w:customStyle="1" w:styleId="Heading2Char">
    <w:name w:val="Heading 2 Char"/>
    <w:basedOn w:val="DefaultParagraphFont"/>
    <w:link w:val="Heading2"/>
    <w:uiPriority w:val="9"/>
    <w:semiHidden/>
    <w:rsid w:val="00A6469C"/>
    <w:rPr>
      <w:rFonts w:asciiTheme="majorHAnsi" w:eastAsiaTheme="majorEastAsia" w:hAnsiTheme="majorHAnsi" w:cstheme="majorBidi"/>
      <w:color w:val="365F91" w:themeColor="accent1" w:themeShade="BF"/>
      <w:sz w:val="26"/>
      <w:szCs w:val="26"/>
    </w:rPr>
  </w:style>
  <w:style w:type="character" w:customStyle="1" w:styleId="textlayer--absolute">
    <w:name w:val="textlayer--absolute"/>
    <w:basedOn w:val="DefaultParagraphFont"/>
    <w:rsid w:val="00D7656C"/>
  </w:style>
  <w:style w:type="paragraph" w:styleId="NormalWeb">
    <w:name w:val="Normal (Web)"/>
    <w:basedOn w:val="Normal"/>
    <w:uiPriority w:val="99"/>
    <w:semiHidden/>
    <w:unhideWhenUsed/>
    <w:rsid w:val="008636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5259">
      <w:bodyDiv w:val="1"/>
      <w:marLeft w:val="0"/>
      <w:marRight w:val="0"/>
      <w:marTop w:val="0"/>
      <w:marBottom w:val="0"/>
      <w:divBdr>
        <w:top w:val="none" w:sz="0" w:space="0" w:color="auto"/>
        <w:left w:val="none" w:sz="0" w:space="0" w:color="auto"/>
        <w:bottom w:val="none" w:sz="0" w:space="0" w:color="auto"/>
        <w:right w:val="none" w:sz="0" w:space="0" w:color="auto"/>
      </w:divBdr>
    </w:div>
    <w:div w:id="299073058">
      <w:bodyDiv w:val="1"/>
      <w:marLeft w:val="0"/>
      <w:marRight w:val="0"/>
      <w:marTop w:val="0"/>
      <w:marBottom w:val="0"/>
      <w:divBdr>
        <w:top w:val="none" w:sz="0" w:space="0" w:color="auto"/>
        <w:left w:val="none" w:sz="0" w:space="0" w:color="auto"/>
        <w:bottom w:val="none" w:sz="0" w:space="0" w:color="auto"/>
        <w:right w:val="none" w:sz="0" w:space="0" w:color="auto"/>
      </w:divBdr>
    </w:div>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9186335">
      <w:bodyDiv w:val="1"/>
      <w:marLeft w:val="0"/>
      <w:marRight w:val="0"/>
      <w:marTop w:val="0"/>
      <w:marBottom w:val="0"/>
      <w:divBdr>
        <w:top w:val="none" w:sz="0" w:space="0" w:color="auto"/>
        <w:left w:val="none" w:sz="0" w:space="0" w:color="auto"/>
        <w:bottom w:val="none" w:sz="0" w:space="0" w:color="auto"/>
        <w:right w:val="none" w:sz="0" w:space="0" w:color="auto"/>
      </w:divBdr>
      <w:divsChild>
        <w:div w:id="864826510">
          <w:marLeft w:val="0"/>
          <w:marRight w:val="0"/>
          <w:marTop w:val="0"/>
          <w:marBottom w:val="0"/>
          <w:divBdr>
            <w:top w:val="none" w:sz="0" w:space="0" w:color="auto"/>
            <w:left w:val="none" w:sz="0" w:space="0" w:color="auto"/>
            <w:bottom w:val="none" w:sz="0" w:space="0" w:color="auto"/>
            <w:right w:val="none" w:sz="0" w:space="0" w:color="auto"/>
          </w:divBdr>
          <w:divsChild>
            <w:div w:id="2052610939">
              <w:marLeft w:val="0"/>
              <w:marRight w:val="0"/>
              <w:marTop w:val="0"/>
              <w:marBottom w:val="0"/>
              <w:divBdr>
                <w:top w:val="none" w:sz="0" w:space="0" w:color="auto"/>
                <w:left w:val="none" w:sz="0" w:space="0" w:color="auto"/>
                <w:bottom w:val="none" w:sz="0" w:space="0" w:color="auto"/>
                <w:right w:val="none" w:sz="0" w:space="0" w:color="auto"/>
              </w:divBdr>
              <w:divsChild>
                <w:div w:id="240799200">
                  <w:marLeft w:val="0"/>
                  <w:marRight w:val="0"/>
                  <w:marTop w:val="0"/>
                  <w:marBottom w:val="0"/>
                  <w:divBdr>
                    <w:top w:val="none" w:sz="0" w:space="0" w:color="auto"/>
                    <w:left w:val="none" w:sz="0" w:space="0" w:color="auto"/>
                    <w:bottom w:val="none" w:sz="0" w:space="0" w:color="auto"/>
                    <w:right w:val="none" w:sz="0" w:space="0" w:color="auto"/>
                  </w:divBdr>
                  <w:divsChild>
                    <w:div w:id="1317950153">
                      <w:marLeft w:val="0"/>
                      <w:marRight w:val="0"/>
                      <w:marTop w:val="0"/>
                      <w:marBottom w:val="0"/>
                      <w:divBdr>
                        <w:top w:val="none" w:sz="0" w:space="0" w:color="auto"/>
                        <w:left w:val="none" w:sz="0" w:space="0" w:color="auto"/>
                        <w:bottom w:val="none" w:sz="0" w:space="0" w:color="auto"/>
                        <w:right w:val="none" w:sz="0" w:space="0" w:color="auto"/>
                      </w:divBdr>
                    </w:div>
                  </w:divsChild>
                </w:div>
                <w:div w:id="52583971">
                  <w:marLeft w:val="0"/>
                  <w:marRight w:val="0"/>
                  <w:marTop w:val="0"/>
                  <w:marBottom w:val="0"/>
                  <w:divBdr>
                    <w:top w:val="none" w:sz="0" w:space="0" w:color="auto"/>
                    <w:left w:val="none" w:sz="0" w:space="0" w:color="auto"/>
                    <w:bottom w:val="none" w:sz="0" w:space="0" w:color="auto"/>
                    <w:right w:val="none" w:sz="0" w:space="0" w:color="auto"/>
                  </w:divBdr>
                  <w:divsChild>
                    <w:div w:id="9320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08505">
      <w:bodyDiv w:val="1"/>
      <w:marLeft w:val="0"/>
      <w:marRight w:val="0"/>
      <w:marTop w:val="0"/>
      <w:marBottom w:val="0"/>
      <w:divBdr>
        <w:top w:val="none" w:sz="0" w:space="0" w:color="auto"/>
        <w:left w:val="none" w:sz="0" w:space="0" w:color="auto"/>
        <w:bottom w:val="none" w:sz="0" w:space="0" w:color="auto"/>
        <w:right w:val="none" w:sz="0" w:space="0" w:color="auto"/>
      </w:divBdr>
    </w:div>
    <w:div w:id="1791390773">
      <w:bodyDiv w:val="1"/>
      <w:marLeft w:val="0"/>
      <w:marRight w:val="0"/>
      <w:marTop w:val="0"/>
      <w:marBottom w:val="0"/>
      <w:divBdr>
        <w:top w:val="none" w:sz="0" w:space="0" w:color="auto"/>
        <w:left w:val="none" w:sz="0" w:space="0" w:color="auto"/>
        <w:bottom w:val="none" w:sz="0" w:space="0" w:color="auto"/>
        <w:right w:val="none" w:sz="0" w:space="0" w:color="auto"/>
      </w:divBdr>
      <w:divsChild>
        <w:div w:id="1248463399">
          <w:marLeft w:val="0"/>
          <w:marRight w:val="0"/>
          <w:marTop w:val="0"/>
          <w:marBottom w:val="0"/>
          <w:divBdr>
            <w:top w:val="none" w:sz="0" w:space="0" w:color="auto"/>
            <w:left w:val="none" w:sz="0" w:space="0" w:color="auto"/>
            <w:bottom w:val="none" w:sz="0" w:space="0" w:color="auto"/>
            <w:right w:val="none" w:sz="0" w:space="0" w:color="auto"/>
          </w:divBdr>
        </w:div>
        <w:div w:id="3436968">
          <w:marLeft w:val="0"/>
          <w:marRight w:val="0"/>
          <w:marTop w:val="0"/>
          <w:marBottom w:val="0"/>
          <w:divBdr>
            <w:top w:val="none" w:sz="0" w:space="0" w:color="auto"/>
            <w:left w:val="none" w:sz="0" w:space="0" w:color="auto"/>
            <w:bottom w:val="none" w:sz="0" w:space="0" w:color="auto"/>
            <w:right w:val="none" w:sz="0" w:space="0" w:color="auto"/>
          </w:divBdr>
        </w:div>
      </w:divsChild>
    </w:div>
    <w:div w:id="2068872552">
      <w:bodyDiv w:val="1"/>
      <w:marLeft w:val="0"/>
      <w:marRight w:val="0"/>
      <w:marTop w:val="0"/>
      <w:marBottom w:val="0"/>
      <w:divBdr>
        <w:top w:val="none" w:sz="0" w:space="0" w:color="auto"/>
        <w:left w:val="none" w:sz="0" w:space="0" w:color="auto"/>
        <w:bottom w:val="none" w:sz="0" w:space="0" w:color="auto"/>
        <w:right w:val="none" w:sz="0" w:space="0" w:color="auto"/>
      </w:divBdr>
      <w:divsChild>
        <w:div w:id="59193482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seattleu.edu" TargetMode="External"/><Relationship Id="rId18" Type="http://schemas.openxmlformats.org/officeDocument/2006/relationships/hyperlink" Target="https://www.seattleu.edu/redhawk-service-center/academic-policies/" TargetMode="External"/><Relationship Id="rId26" Type="http://schemas.openxmlformats.org/officeDocument/2006/relationships/hyperlink" Target="https://www.seattleu.edu/pfe/student-transition/commuter-students/" TargetMode="External"/><Relationship Id="rId3" Type="http://schemas.openxmlformats.org/officeDocument/2006/relationships/customXml" Target="../customXml/item3.xml"/><Relationship Id="rId21" Type="http://schemas.openxmlformats.org/officeDocument/2006/relationships/hyperlink" Target="https://www.seattleu.edu/education/student-resources-and-services/concerns--complaint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eattleu.edu/disability-services/" TargetMode="External"/><Relationship Id="rId17" Type="http://schemas.openxmlformats.org/officeDocument/2006/relationships/hyperlink" Target="https://www.seattleu.edu/redhawk-service-center/academic-policies/" TargetMode="External"/><Relationship Id="rId25" Type="http://schemas.openxmlformats.org/officeDocument/2006/relationships/hyperlink" Target="http://www.seattleu.edu/campus-ministr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attleu.edu/academic-integrity/resources-for-students/" TargetMode="External"/><Relationship Id="rId20" Type="http://schemas.openxmlformats.org/officeDocument/2006/relationships/hyperlink" Target="https://www.seattleu.edu/education/student-resources-and-services/concerns--complaints/" TargetMode="External"/><Relationship Id="rId29" Type="http://schemas.openxmlformats.org/officeDocument/2006/relationships/hyperlink" Target="http://www.seattleu.edu/om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u.edu/redhawk-service-center/forms/" TargetMode="External"/><Relationship Id="rId24" Type="http://schemas.openxmlformats.org/officeDocument/2006/relationships/hyperlink" Target="https://www.seattleu.edu/education/student-resources-and-services/policies--form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eattleu.edu/redhawk-service-center/academic-policies/" TargetMode="External"/><Relationship Id="rId23" Type="http://schemas.openxmlformats.org/officeDocument/2006/relationships/hyperlink" Target="https://www.seattleu.edu/learningcommons/" TargetMode="External"/><Relationship Id="rId28" Type="http://schemas.openxmlformats.org/officeDocument/2006/relationships/hyperlink" Target="http://www.seattleu.edu/CAPS/" TargetMode="External"/><Relationship Id="rId36" Type="http://schemas.openxmlformats.org/officeDocument/2006/relationships/theme" Target="theme/theme1.xml"/><Relationship Id="rId10" Type="http://schemas.openxmlformats.org/officeDocument/2006/relationships/hyperlink" Target="https://www.seattleu.edu/redhawk-service-center/academic-policies/" TargetMode="External"/><Relationship Id="rId19" Type="http://schemas.openxmlformats.org/officeDocument/2006/relationships/hyperlink" Target="https://www.counseling.org/resources/aca-code-of-ethics.pd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u.edu/policies/" TargetMode="External"/><Relationship Id="rId22" Type="http://schemas.openxmlformats.org/officeDocument/2006/relationships/hyperlink" Target="https://www.seattleu.edu/library/" TargetMode="External"/><Relationship Id="rId27" Type="http://schemas.openxmlformats.org/officeDocument/2006/relationships/hyperlink" Target="https://www.seattleu.edu/student-outreach/resource-spaces/collegia-program/?redirect=true" TargetMode="External"/><Relationship Id="rId30" Type="http://schemas.openxmlformats.org/officeDocument/2006/relationships/hyperlink" Target="https://www.seattleu.edu/writingcente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8B828BEA470A4C8D01ED19E9ECCDDC" ma:contentTypeVersion="6" ma:contentTypeDescription="Create a new document." ma:contentTypeScope="" ma:versionID="b04d62a27b5c5eca215b0911dab5072c">
  <xsd:schema xmlns:xsd="http://www.w3.org/2001/XMLSchema" xmlns:xs="http://www.w3.org/2001/XMLSchema" xmlns:p="http://schemas.microsoft.com/office/2006/metadata/properties" xmlns:ns2="dadaf4c6-b9e9-4203-b20c-696df0669d38" targetNamespace="http://schemas.microsoft.com/office/2006/metadata/properties" ma:root="true" ma:fieldsID="e8b231482908c7478ebd263bb2edc1ae" ns2:_="">
    <xsd:import namespace="dadaf4c6-b9e9-4203-b20c-696df0669d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f4c6-b9e9-4203-b20c-696df066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720E0-D5B3-4FA9-A39D-7854B71AAFB0}">
  <ds:schemaRefs>
    <ds:schemaRef ds:uri="http://schemas.microsoft.com/sharepoint/v3/contenttype/forms"/>
  </ds:schemaRefs>
</ds:datastoreItem>
</file>

<file path=customXml/itemProps2.xml><?xml version="1.0" encoding="utf-8"?>
<ds:datastoreItem xmlns:ds="http://schemas.openxmlformats.org/officeDocument/2006/customXml" ds:itemID="{AED15B79-B1B8-4723-9735-6FD453EA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f4c6-b9e9-4203-b20c-696df0669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23C50-2A2D-4124-BD13-05DB290B5D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1824</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14537</CharactersWithSpaces>
  <SharedDoc>false</SharedDoc>
  <HLinks>
    <vt:vector size="18" baseType="variant">
      <vt:variant>
        <vt:i4>589853</vt:i4>
      </vt:variant>
      <vt:variant>
        <vt:i4>6</vt:i4>
      </vt:variant>
      <vt:variant>
        <vt:i4>0</vt:i4>
      </vt:variant>
      <vt:variant>
        <vt:i4>5</vt:i4>
      </vt:variant>
      <vt:variant>
        <vt:lpwstr>https://www.seattleu.edu/registrar/Policies.aspx</vt:lpwstr>
      </vt:variant>
      <vt:variant>
        <vt:lpwstr/>
      </vt:variant>
      <vt:variant>
        <vt:i4>589853</vt:i4>
      </vt:variant>
      <vt:variant>
        <vt:i4>3</vt:i4>
      </vt:variant>
      <vt:variant>
        <vt:i4>0</vt:i4>
      </vt:variant>
      <vt:variant>
        <vt:i4>5</vt:i4>
      </vt:variant>
      <vt:variant>
        <vt:lpwstr>https://www.seattleu.edu/registrar/Policies.aspx</vt:lpwstr>
      </vt:variant>
      <vt:variant>
        <vt:lpwstr/>
      </vt:variant>
      <vt:variant>
        <vt:i4>589853</vt:i4>
      </vt:variant>
      <vt:variant>
        <vt:i4>0</vt:i4>
      </vt:variant>
      <vt:variant>
        <vt:i4>0</vt:i4>
      </vt:variant>
      <vt:variant>
        <vt:i4>5</vt:i4>
      </vt:variant>
      <vt:variant>
        <vt:lpwstr>https://www.seattleu.edu/registrar/Policies.aspx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Ivan L. Hutton</dc:creator>
  <cp:lastModifiedBy>Walker, Abby</cp:lastModifiedBy>
  <cp:revision>2</cp:revision>
  <cp:lastPrinted>2020-09-07T18:16:00Z</cp:lastPrinted>
  <dcterms:created xsi:type="dcterms:W3CDTF">2023-02-09T22:38:00Z</dcterms:created>
  <dcterms:modified xsi:type="dcterms:W3CDTF">2023-02-09T22:38:00Z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0x010100D48B828BEA470A4C8D01ED19E9ECCDDC</vt:lpwstr>
  </property>
</Properties>
</file>